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288AE">
      <w:pPr>
        <w:spacing w:after="0" w:line="240" w:lineRule="auto"/>
        <w:jc w:val="center"/>
        <w:rPr>
          <w:rFonts w:ascii="Times New Roman" w:hAnsi="Times New Roman" w:eastAsia="Times New Roman" w:cs="Times New Roman"/>
          <w:color w:val="auto"/>
          <w:sz w:val="28"/>
          <w:szCs w:val="28"/>
          <w:lang w:eastAsia="ru-RU"/>
        </w:rPr>
      </w:pPr>
      <w:bookmarkStart w:id="0" w:name="_GoBack"/>
      <w:r>
        <w:rPr>
          <w:rFonts w:ascii="Times New Roman" w:hAnsi="Times New Roman" w:eastAsia="Times New Roman" w:cs="Times New Roman"/>
          <w:color w:val="auto"/>
          <w:sz w:val="28"/>
          <w:szCs w:val="28"/>
          <w:lang w:eastAsia="ru-RU"/>
        </w:rPr>
        <w:drawing>
          <wp:anchor distT="0" distB="0" distL="114300" distR="114300" simplePos="0" relativeHeight="251660288" behindDoc="0" locked="0" layoutInCell="1" allowOverlap="1">
            <wp:simplePos x="0" y="0"/>
            <wp:positionH relativeFrom="margin">
              <wp:posOffset>-840105</wp:posOffset>
            </wp:positionH>
            <wp:positionV relativeFrom="margin">
              <wp:posOffset>-10160</wp:posOffset>
            </wp:positionV>
            <wp:extent cx="840105" cy="774065"/>
            <wp:effectExtent l="0" t="0" r="0" b="698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19E6F70B">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40AAB457">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62FA50F4">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Calibri" w:cs="Times New Roman"/>
          <w:color w:val="auto"/>
          <w:sz w:val="26"/>
          <w:szCs w:val="26"/>
          <w:lang w:eastAsia="ru-RU"/>
        </w:rPr>
        <w:pict>
          <v:line id="Прямая соединительная линия 4" o:spid="_x0000_s1026" o:spt="20" style="position:absolute;left:0pt;flip:y;margin-left:-7.65pt;margin-top:7.55pt;height:2.15pt;width:475.65pt;z-index:25166336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4D98D915">
      <w:pPr>
        <w:spacing w:after="0" w:line="240" w:lineRule="auto"/>
        <w:jc w:val="center"/>
        <w:rPr>
          <w:rFonts w:ascii="Times New Roman" w:hAnsi="Times New Roman"/>
          <w:b/>
          <w:bCs/>
          <w:caps/>
          <w:color w:val="auto"/>
          <w:sz w:val="28"/>
          <w:szCs w:val="28"/>
          <w:lang w:eastAsia="ru-RU"/>
        </w:rPr>
      </w:pPr>
      <w:r>
        <w:rPr>
          <w:rFonts w:ascii="Times New Roman" w:hAnsi="Times New Roman"/>
          <w:b/>
          <w:bCs/>
          <w:caps/>
          <w:color w:val="auto"/>
          <w:sz w:val="28"/>
          <w:szCs w:val="28"/>
          <w:lang w:eastAsia="ru-RU"/>
        </w:rPr>
        <w:t>кафедрА «ЭКОНОМИКА И УПРАВЛЕНИЕ»</w:t>
      </w:r>
    </w:p>
    <w:p w14:paraId="7AB29D27">
      <w:pPr>
        <w:spacing w:after="0" w:line="240" w:lineRule="auto"/>
        <w:jc w:val="both"/>
        <w:rPr>
          <w:rFonts w:ascii="Times New Roman" w:hAnsi="Times New Roman" w:eastAsia="Calibri" w:cs="Times New Roman"/>
          <w:b/>
          <w:bCs/>
          <w:caps/>
          <w:color w:val="auto"/>
          <w:sz w:val="20"/>
          <w:szCs w:val="20"/>
          <w:lang w:eastAsia="ru-RU"/>
        </w:rPr>
      </w:pPr>
      <w:r>
        <w:rPr>
          <w:rFonts w:ascii="Times New Roman" w:hAnsi="Times New Roman"/>
          <w:b/>
          <w:bCs/>
          <w:caps/>
          <w:color w:val="auto"/>
          <w:sz w:val="28"/>
          <w:szCs w:val="28"/>
          <w:lang w:eastAsia="ru-RU"/>
        </w:rPr>
        <w:drawing>
          <wp:anchor distT="0" distB="0" distL="114300" distR="114300" simplePos="0" relativeHeight="251662336" behindDoc="1" locked="0" layoutInCell="1" allowOverlap="1">
            <wp:simplePos x="0" y="0"/>
            <wp:positionH relativeFrom="column">
              <wp:posOffset>-904240</wp:posOffset>
            </wp:positionH>
            <wp:positionV relativeFrom="paragraph">
              <wp:posOffset>192405</wp:posOffset>
            </wp:positionV>
            <wp:extent cx="7299960" cy="2861310"/>
            <wp:effectExtent l="0" t="0" r="15240" b="152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8">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3F356E06">
      <w:pPr>
        <w:keepNext/>
        <w:keepLines/>
        <w:spacing w:after="0" w:line="240" w:lineRule="auto"/>
        <w:jc w:val="center"/>
        <w:outlineLvl w:val="0"/>
        <w:rPr>
          <w:rFonts w:ascii="Times New Roman" w:hAnsi="Times New Roman" w:eastAsia="Times New Roman" w:cs="Times New Roman"/>
          <w:b/>
          <w:bCs/>
          <w:color w:val="auto"/>
        </w:rPr>
      </w:pPr>
    </w:p>
    <w:p w14:paraId="695C8E7D">
      <w:pPr>
        <w:keepNext/>
        <w:keepLines/>
        <w:spacing w:after="0" w:line="240" w:lineRule="auto"/>
        <w:jc w:val="center"/>
        <w:outlineLvl w:val="0"/>
        <w:rPr>
          <w:rFonts w:ascii="Times New Roman" w:hAnsi="Times New Roman" w:eastAsia="Times New Roman" w:cs="Times New Roman"/>
          <w:b/>
          <w:bCs/>
          <w:color w:val="auto"/>
        </w:rPr>
      </w:pPr>
    </w:p>
    <w:p w14:paraId="67A7AEEB">
      <w:pPr>
        <w:keepNext/>
        <w:keepLines/>
        <w:spacing w:after="0" w:line="240" w:lineRule="auto"/>
        <w:jc w:val="center"/>
        <w:outlineLvl w:val="0"/>
        <w:rPr>
          <w:rFonts w:ascii="Times New Roman" w:hAnsi="Times New Roman" w:eastAsia="Times New Roman" w:cs="Times New Roman"/>
          <w:b/>
          <w:bCs/>
          <w:color w:val="auto"/>
        </w:rPr>
      </w:pPr>
    </w:p>
    <w:p w14:paraId="035EF574">
      <w:pPr>
        <w:keepNext/>
        <w:keepLines/>
        <w:spacing w:after="0" w:line="240" w:lineRule="auto"/>
        <w:jc w:val="center"/>
        <w:outlineLvl w:val="0"/>
        <w:rPr>
          <w:rFonts w:ascii="Times New Roman" w:hAnsi="Times New Roman" w:eastAsia="Times New Roman" w:cs="Times New Roman"/>
          <w:b/>
          <w:bCs/>
          <w:color w:val="auto"/>
        </w:rPr>
      </w:pPr>
    </w:p>
    <w:p w14:paraId="7AB99BFB">
      <w:pPr>
        <w:keepNext/>
        <w:keepLines/>
        <w:spacing w:after="0" w:line="240" w:lineRule="auto"/>
        <w:jc w:val="center"/>
        <w:outlineLvl w:val="0"/>
        <w:rPr>
          <w:rFonts w:ascii="Times New Roman" w:hAnsi="Times New Roman" w:eastAsia="Times New Roman" w:cs="Times New Roman"/>
          <w:b/>
          <w:bCs/>
          <w:color w:val="auto"/>
          <w:sz w:val="26"/>
          <w:szCs w:val="26"/>
        </w:rPr>
      </w:pPr>
    </w:p>
    <w:p w14:paraId="1ACFF01B">
      <w:pPr>
        <w:keepNext/>
        <w:keepLines/>
        <w:spacing w:after="0" w:line="240" w:lineRule="auto"/>
        <w:jc w:val="center"/>
        <w:outlineLvl w:val="0"/>
        <w:rPr>
          <w:rFonts w:ascii="Times New Roman" w:hAnsi="Times New Roman" w:eastAsia="Times New Roman" w:cs="Times New Roman"/>
          <w:b/>
          <w:bCs/>
          <w:color w:val="auto"/>
          <w:sz w:val="26"/>
          <w:szCs w:val="26"/>
        </w:rPr>
      </w:pPr>
    </w:p>
    <w:p w14:paraId="09762E4E">
      <w:pPr>
        <w:keepNext/>
        <w:keepLines/>
        <w:spacing w:after="0" w:line="240" w:lineRule="auto"/>
        <w:jc w:val="center"/>
        <w:outlineLvl w:val="0"/>
        <w:rPr>
          <w:rFonts w:ascii="Times New Roman" w:hAnsi="Times New Roman" w:eastAsia="Times New Roman" w:cs="Times New Roman"/>
          <w:b/>
          <w:bCs/>
          <w:color w:val="auto"/>
          <w:sz w:val="26"/>
          <w:szCs w:val="26"/>
        </w:rPr>
      </w:pPr>
    </w:p>
    <w:p w14:paraId="0D7E992D">
      <w:pPr>
        <w:keepNext/>
        <w:keepLines/>
        <w:spacing w:after="0" w:line="240" w:lineRule="auto"/>
        <w:jc w:val="center"/>
        <w:outlineLvl w:val="0"/>
        <w:rPr>
          <w:rFonts w:ascii="Times New Roman" w:hAnsi="Times New Roman" w:eastAsia="Times New Roman" w:cs="Times New Roman"/>
          <w:b/>
          <w:bCs/>
          <w:color w:val="auto"/>
          <w:sz w:val="26"/>
          <w:szCs w:val="26"/>
        </w:rPr>
      </w:pPr>
    </w:p>
    <w:p w14:paraId="65F9B17D">
      <w:pPr>
        <w:keepNext/>
        <w:keepLines/>
        <w:spacing w:after="0" w:line="240" w:lineRule="auto"/>
        <w:jc w:val="center"/>
        <w:outlineLvl w:val="0"/>
        <w:rPr>
          <w:rFonts w:ascii="Times New Roman" w:hAnsi="Times New Roman" w:eastAsia="Times New Roman" w:cs="Times New Roman"/>
          <w:b/>
          <w:bCs/>
          <w:color w:val="auto"/>
          <w:sz w:val="26"/>
          <w:szCs w:val="26"/>
        </w:rPr>
      </w:pPr>
    </w:p>
    <w:p w14:paraId="49980238">
      <w:pPr>
        <w:keepNext/>
        <w:keepLines/>
        <w:spacing w:after="0" w:line="240" w:lineRule="auto"/>
        <w:jc w:val="center"/>
        <w:outlineLvl w:val="0"/>
        <w:rPr>
          <w:rFonts w:ascii="Times New Roman" w:hAnsi="Times New Roman" w:eastAsia="Times New Roman" w:cs="Times New Roman"/>
          <w:b/>
          <w:bCs/>
          <w:color w:val="auto"/>
          <w:sz w:val="26"/>
          <w:szCs w:val="26"/>
        </w:rPr>
      </w:pPr>
    </w:p>
    <w:p w14:paraId="3BA223D0">
      <w:pPr>
        <w:keepNext/>
        <w:keepLines/>
        <w:spacing w:after="0" w:line="240" w:lineRule="auto"/>
        <w:jc w:val="center"/>
        <w:outlineLvl w:val="0"/>
        <w:rPr>
          <w:rFonts w:ascii="Times New Roman" w:hAnsi="Times New Roman" w:eastAsia="Times New Roman" w:cs="Times New Roman"/>
          <w:b/>
          <w:bCs/>
          <w:color w:val="auto"/>
          <w:sz w:val="26"/>
          <w:szCs w:val="26"/>
        </w:rPr>
      </w:pPr>
    </w:p>
    <w:p w14:paraId="1E47D1A8">
      <w:pPr>
        <w:keepNext/>
        <w:keepLines/>
        <w:spacing w:after="0" w:line="240" w:lineRule="auto"/>
        <w:jc w:val="center"/>
        <w:outlineLvl w:val="0"/>
        <w:rPr>
          <w:rFonts w:ascii="Times New Roman" w:hAnsi="Times New Roman" w:eastAsia="Times New Roman" w:cs="Times New Roman"/>
          <w:b/>
          <w:bCs/>
          <w:color w:val="auto"/>
          <w:sz w:val="26"/>
          <w:szCs w:val="26"/>
        </w:rPr>
      </w:pPr>
    </w:p>
    <w:p w14:paraId="5E3565FE">
      <w:pPr>
        <w:keepNext/>
        <w:keepLines/>
        <w:spacing w:after="0" w:line="240" w:lineRule="auto"/>
        <w:jc w:val="center"/>
        <w:outlineLvl w:val="0"/>
        <w:rPr>
          <w:rFonts w:ascii="Times New Roman" w:hAnsi="Times New Roman" w:eastAsia="Times New Roman" w:cs="Times New Roman"/>
          <w:b/>
          <w:bCs/>
          <w:color w:val="auto"/>
          <w:sz w:val="26"/>
          <w:szCs w:val="26"/>
        </w:rPr>
      </w:pPr>
    </w:p>
    <w:p w14:paraId="025E620D">
      <w:pPr>
        <w:keepNext/>
        <w:keepLines/>
        <w:spacing w:after="0" w:line="240" w:lineRule="auto"/>
        <w:jc w:val="center"/>
        <w:outlineLvl w:val="0"/>
        <w:rPr>
          <w:rFonts w:ascii="Times New Roman" w:hAnsi="Times New Roman" w:eastAsia="Times New Roman" w:cs="Times New Roman"/>
          <w:b/>
          <w:bCs/>
          <w:color w:val="auto"/>
          <w:sz w:val="26"/>
          <w:szCs w:val="26"/>
        </w:rPr>
      </w:pPr>
    </w:p>
    <w:p w14:paraId="20C2D9ED">
      <w:pPr>
        <w:keepNext/>
        <w:keepLines/>
        <w:spacing w:after="0" w:line="240" w:lineRule="auto"/>
        <w:jc w:val="center"/>
        <w:outlineLvl w:val="0"/>
        <w:rPr>
          <w:rFonts w:ascii="Times New Roman" w:hAnsi="Times New Roman" w:eastAsia="Times New Roman" w:cs="Times New Roman"/>
          <w:b/>
          <w:bCs/>
          <w:color w:val="auto"/>
          <w:sz w:val="26"/>
          <w:szCs w:val="26"/>
        </w:rPr>
      </w:pPr>
    </w:p>
    <w:p w14:paraId="5E93723C">
      <w:pPr>
        <w:keepNext/>
        <w:keepLines/>
        <w:spacing w:after="0" w:line="240" w:lineRule="auto"/>
        <w:jc w:val="center"/>
        <w:outlineLvl w:val="0"/>
        <w:rPr>
          <w:rFonts w:ascii="Times New Roman" w:hAnsi="Times New Roman" w:eastAsia="Times New Roman" w:cs="Times New Roman"/>
          <w:b/>
          <w:bCs/>
          <w:color w:val="auto"/>
          <w:sz w:val="26"/>
          <w:szCs w:val="26"/>
        </w:rPr>
      </w:pPr>
    </w:p>
    <w:p w14:paraId="043DAF0E">
      <w:pPr>
        <w:keepNext/>
        <w:keepLines/>
        <w:spacing w:after="0" w:line="240" w:lineRule="auto"/>
        <w:jc w:val="center"/>
        <w:outlineLvl w:val="0"/>
        <w:rPr>
          <w:rFonts w:ascii="Times New Roman" w:hAnsi="Times New Roman" w:eastAsia="Times New Roman" w:cs="Times New Roman"/>
          <w:b/>
          <w:bCs/>
          <w:color w:val="auto"/>
          <w:sz w:val="26"/>
          <w:szCs w:val="26"/>
        </w:rPr>
      </w:pPr>
    </w:p>
    <w:p w14:paraId="52008BBA">
      <w:pPr>
        <w:keepNext/>
        <w:keepLines/>
        <w:spacing w:after="0" w:line="240" w:lineRule="auto"/>
        <w:jc w:val="center"/>
        <w:outlineLvl w:val="0"/>
        <w:rPr>
          <w:rFonts w:ascii="Times New Roman" w:hAnsi="Times New Roman" w:eastAsia="Times New Roman" w:cs="Times New Roman"/>
          <w:b/>
          <w:bCs/>
          <w:color w:val="auto"/>
          <w:sz w:val="26"/>
          <w:szCs w:val="26"/>
        </w:rPr>
      </w:pPr>
    </w:p>
    <w:p w14:paraId="2A718C72">
      <w:pPr>
        <w:keepNext/>
        <w:keepLines/>
        <w:spacing w:after="0" w:line="240" w:lineRule="auto"/>
        <w:jc w:val="center"/>
        <w:outlineLvl w:val="0"/>
        <w:rPr>
          <w:rFonts w:ascii="Times New Roman" w:hAnsi="Times New Roman" w:eastAsia="Times New Roman" w:cs="Times New Roman"/>
          <w:bCs/>
          <w:color w:val="auto"/>
          <w:sz w:val="26"/>
          <w:szCs w:val="26"/>
        </w:rPr>
      </w:pPr>
      <w:r>
        <w:rPr>
          <w:rFonts w:ascii="Times New Roman" w:hAnsi="Times New Roman" w:eastAsia="Times New Roman" w:cs="Times New Roman"/>
          <w:b/>
          <w:bCs/>
          <w:color w:val="auto"/>
          <w:sz w:val="26"/>
          <w:szCs w:val="26"/>
        </w:rPr>
        <w:t>РАБОЧАЯ ПРОГРАММА УЧЕБНОЙ ДИСЦИПЛИНЫ</w:t>
      </w:r>
    </w:p>
    <w:p w14:paraId="4A1D0D07">
      <w:pPr>
        <w:suppressAutoHyphens/>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ГОСУДАРСТВЕННОЕ РЕГУЛИРОВАНИЕ ЭКОНОМИКИ</w:t>
      </w:r>
    </w:p>
    <w:p w14:paraId="4FA72CC7">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по направлению подготовки - 38.03.02 «Менеджмент»</w:t>
      </w:r>
    </w:p>
    <w:p w14:paraId="03B9147A">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(уровень бакалавриата)</w:t>
      </w:r>
    </w:p>
    <w:p w14:paraId="294890CD">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направленность (профиль) </w:t>
      </w:r>
    </w:p>
    <w:p w14:paraId="04E496D4">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«Государственное и муниципальное управление»</w:t>
      </w:r>
    </w:p>
    <w:p w14:paraId="059053B8">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Форма подготовки (очная, очно-заочная)</w:t>
      </w:r>
    </w:p>
    <w:p w14:paraId="4AEF584F">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(Обязательная часть)</w:t>
      </w:r>
    </w:p>
    <w:p w14:paraId="11C6FCC9">
      <w:pPr>
        <w:suppressAutoHyphens/>
        <w:spacing w:after="0" w:line="240" w:lineRule="auto"/>
        <w:rPr>
          <w:rFonts w:ascii="Times New Roman" w:hAnsi="Times New Roman" w:eastAsia="Calibri" w:cs="Times New Roman"/>
          <w:color w:val="auto"/>
          <w:sz w:val="26"/>
          <w:szCs w:val="26"/>
          <w:lang w:eastAsia="ru-RU"/>
        </w:rPr>
      </w:pPr>
    </w:p>
    <w:p w14:paraId="6B420557">
      <w:pPr>
        <w:suppressAutoHyphens/>
        <w:spacing w:after="0" w:line="240" w:lineRule="auto"/>
        <w:rPr>
          <w:rFonts w:ascii="Times New Roman" w:hAnsi="Times New Roman" w:eastAsia="Calibri" w:cs="Times New Roman"/>
          <w:color w:val="auto"/>
          <w:sz w:val="26"/>
          <w:szCs w:val="26"/>
          <w:lang w:eastAsia="ru-RU"/>
        </w:rPr>
      </w:pPr>
    </w:p>
    <w:p w14:paraId="4513F8DD">
      <w:pPr>
        <w:suppressAutoHyphens/>
        <w:spacing w:after="0" w:line="240" w:lineRule="auto"/>
        <w:rPr>
          <w:rFonts w:ascii="Times New Roman" w:hAnsi="Times New Roman" w:eastAsia="Calibri" w:cs="Times New Roman"/>
          <w:color w:val="auto"/>
          <w:sz w:val="26"/>
          <w:szCs w:val="26"/>
          <w:lang w:eastAsia="ru-RU"/>
        </w:rPr>
      </w:pPr>
    </w:p>
    <w:p w14:paraId="5DD98347">
      <w:pPr>
        <w:suppressAutoHyphens/>
        <w:spacing w:after="0" w:line="240" w:lineRule="auto"/>
        <w:jc w:val="both"/>
        <w:rPr>
          <w:rFonts w:ascii="Times New Roman" w:hAnsi="Times New Roman" w:eastAsia="Calibri" w:cs="Times New Roman"/>
          <w:color w:val="auto"/>
          <w:sz w:val="26"/>
          <w:szCs w:val="26"/>
          <w:lang w:eastAsia="ru-RU"/>
        </w:rPr>
      </w:pPr>
    </w:p>
    <w:p w14:paraId="5877A634">
      <w:pPr>
        <w:suppressAutoHyphens/>
        <w:spacing w:after="0" w:line="240" w:lineRule="auto"/>
        <w:rPr>
          <w:rFonts w:ascii="Times New Roman" w:hAnsi="Times New Roman" w:eastAsia="Calibri" w:cs="Times New Roman"/>
          <w:color w:val="auto"/>
          <w:sz w:val="26"/>
          <w:szCs w:val="26"/>
          <w:lang w:eastAsia="ru-RU"/>
        </w:rPr>
      </w:pPr>
    </w:p>
    <w:p w14:paraId="16D444E2">
      <w:pPr>
        <w:suppressAutoHyphens/>
        <w:spacing w:after="0" w:line="240" w:lineRule="auto"/>
        <w:rPr>
          <w:rFonts w:ascii="Times New Roman" w:hAnsi="Times New Roman" w:eastAsia="Calibri" w:cs="Times New Roman"/>
          <w:color w:val="auto"/>
          <w:sz w:val="26"/>
          <w:szCs w:val="26"/>
          <w:lang w:eastAsia="ru-RU"/>
        </w:rPr>
      </w:pPr>
    </w:p>
    <w:p w14:paraId="14A9C6B5">
      <w:pPr>
        <w:suppressAutoHyphens/>
        <w:spacing w:after="0" w:line="240" w:lineRule="auto"/>
        <w:rPr>
          <w:rFonts w:ascii="Times New Roman" w:hAnsi="Times New Roman" w:eastAsia="Calibri" w:cs="Times New Roman"/>
          <w:color w:val="auto"/>
          <w:sz w:val="26"/>
          <w:szCs w:val="26"/>
          <w:lang w:eastAsia="ru-RU"/>
        </w:rPr>
      </w:pPr>
    </w:p>
    <w:p w14:paraId="67448980">
      <w:pPr>
        <w:suppressAutoHyphens/>
        <w:spacing w:after="0" w:line="240" w:lineRule="auto"/>
        <w:rPr>
          <w:rFonts w:ascii="Times New Roman" w:hAnsi="Times New Roman" w:eastAsia="Calibri" w:cs="Times New Roman"/>
          <w:color w:val="auto"/>
          <w:sz w:val="26"/>
          <w:szCs w:val="26"/>
          <w:lang w:eastAsia="ru-RU"/>
        </w:rPr>
      </w:pPr>
    </w:p>
    <w:p w14:paraId="5BB3686A">
      <w:pPr>
        <w:suppressAutoHyphens/>
        <w:spacing w:after="0" w:line="240" w:lineRule="auto"/>
        <w:rPr>
          <w:rFonts w:ascii="Times New Roman" w:hAnsi="Times New Roman" w:eastAsia="Calibri" w:cs="Times New Roman"/>
          <w:color w:val="auto"/>
          <w:sz w:val="26"/>
          <w:szCs w:val="26"/>
          <w:lang w:eastAsia="ru-RU"/>
        </w:rPr>
      </w:pPr>
    </w:p>
    <w:p w14:paraId="7275FBBF">
      <w:pPr>
        <w:suppressAutoHyphens/>
        <w:spacing w:after="0" w:line="240" w:lineRule="auto"/>
        <w:rPr>
          <w:rFonts w:ascii="Times New Roman" w:hAnsi="Times New Roman" w:eastAsia="Calibri" w:cs="Times New Roman"/>
          <w:color w:val="auto"/>
          <w:sz w:val="26"/>
          <w:szCs w:val="26"/>
          <w:lang w:eastAsia="ru-RU"/>
        </w:rPr>
      </w:pPr>
    </w:p>
    <w:p w14:paraId="725EA837">
      <w:pPr>
        <w:suppressAutoHyphens/>
        <w:spacing w:after="0" w:line="240" w:lineRule="auto"/>
        <w:rPr>
          <w:rFonts w:ascii="Times New Roman" w:hAnsi="Times New Roman" w:eastAsia="Calibri" w:cs="Times New Roman"/>
          <w:color w:val="auto"/>
          <w:sz w:val="26"/>
          <w:szCs w:val="26"/>
          <w:lang w:eastAsia="ru-RU"/>
        </w:rPr>
      </w:pPr>
    </w:p>
    <w:p w14:paraId="18917292">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 Петропавловск-Камчатский</w:t>
      </w:r>
    </w:p>
    <w:p w14:paraId="0819354A">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2025 год</w:t>
      </w:r>
    </w:p>
    <w:p w14:paraId="52A3EE0E">
      <w:pPr>
        <w:tabs>
          <w:tab w:val="left" w:pos="720"/>
        </w:tabs>
        <w:spacing w:after="0" w:line="240" w:lineRule="auto"/>
        <w:ind w:firstLine="709"/>
        <w:jc w:val="both"/>
        <w:rPr>
          <w:rFonts w:ascii="Times New Roman" w:hAnsi="Times New Roman" w:eastAsia="Times New Roman" w:cs="Times New Roman"/>
          <w:color w:val="auto"/>
          <w:sz w:val="26"/>
          <w:szCs w:val="26"/>
          <w:lang w:eastAsia="ru-RU"/>
        </w:rPr>
      </w:pPr>
    </w:p>
    <w:p w14:paraId="2258A4E4">
      <w:pPr>
        <w:tabs>
          <w:tab w:val="left" w:pos="720"/>
        </w:tabs>
        <w:spacing w:after="0" w:line="240" w:lineRule="auto"/>
        <w:ind w:firstLine="709"/>
        <w:jc w:val="both"/>
        <w:rPr>
          <w:rFonts w:ascii="Times New Roman" w:hAnsi="Times New Roman" w:eastAsia="Times New Roman" w:cs="Times New Roman"/>
          <w:color w:val="auto"/>
          <w:sz w:val="26"/>
          <w:szCs w:val="26"/>
          <w:lang w:eastAsia="ru-RU"/>
        </w:rPr>
      </w:pPr>
    </w:p>
    <w:p w14:paraId="68C4AEB8">
      <w:pPr>
        <w:tabs>
          <w:tab w:val="left" w:pos="720"/>
        </w:tabs>
        <w:spacing w:after="0" w:line="240" w:lineRule="auto"/>
        <w:ind w:firstLine="709"/>
        <w:jc w:val="both"/>
        <w:rPr>
          <w:rFonts w:ascii="Times New Roman" w:hAnsi="Times New Roman" w:eastAsia="Times New Roman" w:cs="Times New Roman"/>
          <w:color w:val="auto"/>
          <w:sz w:val="26"/>
          <w:szCs w:val="26"/>
          <w:lang w:eastAsia="ru-RU"/>
        </w:rPr>
      </w:pPr>
    </w:p>
    <w:p w14:paraId="57605688">
      <w:pPr>
        <w:tabs>
          <w:tab w:val="left" w:pos="720"/>
        </w:tabs>
        <w:spacing w:after="0" w:line="240" w:lineRule="auto"/>
        <w:ind w:firstLine="709"/>
        <w:jc w:val="both"/>
        <w:rPr>
          <w:rFonts w:ascii="Times New Roman" w:hAnsi="Times New Roman" w:eastAsia="Times New Roman" w:cs="Times New Roman"/>
          <w:color w:val="auto"/>
          <w:sz w:val="26"/>
          <w:szCs w:val="26"/>
          <w:lang w:eastAsia="ru-RU"/>
        </w:rPr>
      </w:pPr>
    </w:p>
    <w:p w14:paraId="6FAD4101">
      <w:pPr>
        <w:tabs>
          <w:tab w:val="left" w:pos="720"/>
        </w:tabs>
        <w:spacing w:after="0" w:line="240" w:lineRule="auto"/>
        <w:ind w:firstLine="709"/>
        <w:jc w:val="both"/>
        <w:rPr>
          <w:rFonts w:ascii="Times New Roman" w:hAnsi="Times New Roman" w:eastAsia="MS Mincho"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по дисциплине «Государственное регулирование экономики» разработана </w:t>
      </w:r>
      <w:r>
        <w:rPr>
          <w:rFonts w:ascii="Times New Roman" w:hAnsi="Times New Roman" w:eastAsia="MS Mincho" w:cs="Times New Roman"/>
          <w:color w:val="auto"/>
          <w:sz w:val="26"/>
          <w:szCs w:val="26"/>
          <w:lang w:eastAsia="ru-RU"/>
        </w:rPr>
        <w:t>в соответствии с Федеральным государственным образовательным стандартом высшего образования по направлению подготовки 38.03.02 Менеджмент,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681041E9">
      <w:pPr>
        <w:tabs>
          <w:tab w:val="left" w:pos="720"/>
        </w:tabs>
        <w:spacing w:after="0" w:line="240" w:lineRule="auto"/>
        <w:ind w:firstLine="709"/>
        <w:jc w:val="both"/>
        <w:rPr>
          <w:rFonts w:ascii="Times New Roman" w:hAnsi="Times New Roman" w:eastAsia="Calibri" w:cs="Times New Roman"/>
          <w:color w:val="auto"/>
          <w:sz w:val="26"/>
          <w:szCs w:val="26"/>
          <w:lang w:eastAsia="ru-RU"/>
        </w:rPr>
      </w:pPr>
    </w:p>
    <w:p w14:paraId="269AA86C">
      <w:pPr>
        <w:tabs>
          <w:tab w:val="left" w:pos="4404"/>
        </w:tabs>
        <w:spacing w:after="0" w:line="240" w:lineRule="auto"/>
        <w:ind w:firstLine="709"/>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Составитель: Кулакова Л.И. заведующая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 экон. наук, доцент. </w:t>
      </w:r>
    </w:p>
    <w:p w14:paraId="0C7D64D9">
      <w:pPr>
        <w:tabs>
          <w:tab w:val="left" w:pos="4404"/>
        </w:tabs>
        <w:spacing w:after="0" w:line="240" w:lineRule="auto"/>
        <w:ind w:firstLine="709"/>
        <w:rPr>
          <w:rFonts w:ascii="Times New Roman" w:hAnsi="Times New Roman" w:eastAsia="Times New Roman" w:cs="Times New Roman"/>
          <w:color w:val="auto"/>
          <w:sz w:val="26"/>
          <w:szCs w:val="26"/>
          <w:lang w:eastAsia="ru-RU"/>
        </w:rPr>
      </w:pPr>
    </w:p>
    <w:p w14:paraId="7950B0C5">
      <w:pPr>
        <w:spacing w:after="0" w:line="240" w:lineRule="auto"/>
        <w:jc w:val="center"/>
        <w:rPr>
          <w:rFonts w:ascii="Times New Roman" w:hAnsi="Times New Roman" w:eastAsia="Calibri" w:cs="Times New Roman"/>
          <w:b/>
          <w:color w:val="auto"/>
          <w:sz w:val="24"/>
          <w:szCs w:val="24"/>
        </w:rPr>
      </w:pPr>
    </w:p>
    <w:p w14:paraId="0D0AFF16">
      <w:pPr>
        <w:spacing w:after="0" w:line="240" w:lineRule="auto"/>
        <w:jc w:val="center"/>
        <w:rPr>
          <w:rFonts w:ascii="Times New Roman" w:hAnsi="Times New Roman" w:eastAsia="Calibri" w:cs="Times New Roman"/>
          <w:b/>
          <w:color w:val="auto"/>
          <w:sz w:val="24"/>
          <w:szCs w:val="24"/>
        </w:rPr>
      </w:pPr>
    </w:p>
    <w:p w14:paraId="283E1581">
      <w:pPr>
        <w:spacing w:after="0" w:line="240" w:lineRule="auto"/>
        <w:jc w:val="center"/>
        <w:rPr>
          <w:rFonts w:ascii="Times New Roman" w:hAnsi="Times New Roman" w:eastAsia="Calibri" w:cs="Times New Roman"/>
          <w:b/>
          <w:color w:val="auto"/>
          <w:sz w:val="24"/>
          <w:szCs w:val="24"/>
        </w:rPr>
      </w:pPr>
    </w:p>
    <w:p w14:paraId="1EFF73CB">
      <w:pPr>
        <w:spacing w:after="0" w:line="240" w:lineRule="auto"/>
        <w:jc w:val="center"/>
        <w:rPr>
          <w:rFonts w:ascii="Times New Roman" w:hAnsi="Times New Roman" w:eastAsia="Calibri" w:cs="Times New Roman"/>
          <w:b/>
          <w:color w:val="auto"/>
          <w:sz w:val="24"/>
          <w:szCs w:val="24"/>
        </w:rPr>
      </w:pPr>
    </w:p>
    <w:p w14:paraId="22A330BE">
      <w:pPr>
        <w:spacing w:after="0" w:line="240" w:lineRule="auto"/>
        <w:jc w:val="center"/>
        <w:rPr>
          <w:rFonts w:ascii="Times New Roman" w:hAnsi="Times New Roman" w:eastAsia="Calibri" w:cs="Times New Roman"/>
          <w:b/>
          <w:color w:val="auto"/>
          <w:sz w:val="24"/>
          <w:szCs w:val="24"/>
        </w:rPr>
      </w:pPr>
    </w:p>
    <w:p w14:paraId="7855FF08">
      <w:pPr>
        <w:spacing w:after="0" w:line="240" w:lineRule="auto"/>
        <w:jc w:val="center"/>
        <w:rPr>
          <w:rFonts w:ascii="Times New Roman" w:hAnsi="Times New Roman" w:eastAsia="Calibri" w:cs="Times New Roman"/>
          <w:b/>
          <w:color w:val="auto"/>
          <w:sz w:val="24"/>
          <w:szCs w:val="24"/>
        </w:rPr>
      </w:pPr>
    </w:p>
    <w:p w14:paraId="3EFF4CC1">
      <w:pPr>
        <w:spacing w:after="0" w:line="240" w:lineRule="auto"/>
        <w:jc w:val="center"/>
        <w:rPr>
          <w:rFonts w:ascii="Times New Roman" w:hAnsi="Times New Roman" w:eastAsia="Calibri" w:cs="Times New Roman"/>
          <w:b/>
          <w:color w:val="auto"/>
          <w:sz w:val="24"/>
          <w:szCs w:val="24"/>
        </w:rPr>
      </w:pPr>
    </w:p>
    <w:p w14:paraId="4D21682B">
      <w:pPr>
        <w:spacing w:after="0" w:line="240" w:lineRule="auto"/>
        <w:jc w:val="center"/>
        <w:rPr>
          <w:rFonts w:ascii="Times New Roman" w:hAnsi="Times New Roman" w:eastAsia="Calibri" w:cs="Times New Roman"/>
          <w:b/>
          <w:color w:val="auto"/>
          <w:sz w:val="24"/>
          <w:szCs w:val="24"/>
        </w:rPr>
      </w:pPr>
    </w:p>
    <w:p w14:paraId="7F88240D">
      <w:pPr>
        <w:spacing w:after="0" w:line="240" w:lineRule="auto"/>
        <w:jc w:val="center"/>
        <w:rPr>
          <w:rFonts w:ascii="Times New Roman" w:hAnsi="Times New Roman" w:eastAsia="Calibri" w:cs="Times New Roman"/>
          <w:b/>
          <w:color w:val="auto"/>
          <w:sz w:val="24"/>
          <w:szCs w:val="24"/>
        </w:rPr>
      </w:pPr>
    </w:p>
    <w:p w14:paraId="63F3C376">
      <w:pPr>
        <w:spacing w:after="0" w:line="240" w:lineRule="auto"/>
        <w:jc w:val="center"/>
        <w:rPr>
          <w:rFonts w:ascii="Times New Roman" w:hAnsi="Times New Roman" w:eastAsia="Calibri" w:cs="Times New Roman"/>
          <w:b/>
          <w:color w:val="auto"/>
          <w:sz w:val="24"/>
          <w:szCs w:val="24"/>
        </w:rPr>
      </w:pPr>
    </w:p>
    <w:p w14:paraId="2E844B8E">
      <w:pPr>
        <w:spacing w:after="0" w:line="240" w:lineRule="auto"/>
        <w:jc w:val="center"/>
        <w:rPr>
          <w:rFonts w:ascii="Times New Roman" w:hAnsi="Times New Roman" w:eastAsia="Calibri" w:cs="Times New Roman"/>
          <w:b/>
          <w:color w:val="auto"/>
          <w:sz w:val="24"/>
          <w:szCs w:val="24"/>
        </w:rPr>
      </w:pPr>
    </w:p>
    <w:p w14:paraId="6B8D00CE">
      <w:pPr>
        <w:spacing w:after="0" w:line="240" w:lineRule="auto"/>
        <w:jc w:val="center"/>
        <w:rPr>
          <w:rFonts w:ascii="Times New Roman" w:hAnsi="Times New Roman" w:eastAsia="Calibri" w:cs="Times New Roman"/>
          <w:b/>
          <w:color w:val="auto"/>
          <w:sz w:val="24"/>
          <w:szCs w:val="24"/>
        </w:rPr>
      </w:pPr>
    </w:p>
    <w:p w14:paraId="5901AA6F">
      <w:pPr>
        <w:spacing w:after="0" w:line="240" w:lineRule="auto"/>
        <w:jc w:val="center"/>
        <w:rPr>
          <w:rFonts w:ascii="Times New Roman" w:hAnsi="Times New Roman" w:eastAsia="Calibri" w:cs="Times New Roman"/>
          <w:b/>
          <w:color w:val="auto"/>
          <w:sz w:val="24"/>
          <w:szCs w:val="24"/>
        </w:rPr>
      </w:pPr>
    </w:p>
    <w:p w14:paraId="24B2471E">
      <w:pPr>
        <w:spacing w:after="0" w:line="240" w:lineRule="auto"/>
        <w:jc w:val="center"/>
        <w:rPr>
          <w:rFonts w:ascii="Times New Roman" w:hAnsi="Times New Roman" w:eastAsia="Calibri" w:cs="Times New Roman"/>
          <w:b/>
          <w:color w:val="auto"/>
          <w:sz w:val="24"/>
          <w:szCs w:val="24"/>
        </w:rPr>
      </w:pPr>
    </w:p>
    <w:p w14:paraId="76C519FD">
      <w:pPr>
        <w:spacing w:after="0" w:line="240" w:lineRule="auto"/>
        <w:jc w:val="center"/>
        <w:rPr>
          <w:rFonts w:ascii="Times New Roman" w:hAnsi="Times New Roman" w:eastAsia="Calibri" w:cs="Times New Roman"/>
          <w:b/>
          <w:color w:val="auto"/>
          <w:sz w:val="24"/>
          <w:szCs w:val="24"/>
        </w:rPr>
      </w:pPr>
    </w:p>
    <w:p w14:paraId="4D18F370">
      <w:pPr>
        <w:spacing w:after="0" w:line="240" w:lineRule="auto"/>
        <w:rPr>
          <w:rFonts w:ascii="Times New Roman" w:hAnsi="Times New Roman" w:eastAsia="Calibri" w:cs="Times New Roman"/>
          <w:b/>
          <w:color w:val="auto"/>
          <w:sz w:val="24"/>
          <w:szCs w:val="24"/>
        </w:rPr>
      </w:pPr>
    </w:p>
    <w:p w14:paraId="4834FC6D">
      <w:pPr>
        <w:spacing w:after="0" w:line="240" w:lineRule="auto"/>
        <w:rPr>
          <w:rFonts w:ascii="Times New Roman" w:hAnsi="Times New Roman" w:eastAsia="Calibri" w:cs="Times New Roman"/>
          <w:b/>
          <w:color w:val="auto"/>
          <w:sz w:val="24"/>
          <w:szCs w:val="24"/>
        </w:rPr>
      </w:pPr>
    </w:p>
    <w:p w14:paraId="68D85DBB">
      <w:pPr>
        <w:spacing w:after="0" w:line="240" w:lineRule="auto"/>
        <w:rPr>
          <w:rFonts w:ascii="Times New Roman" w:hAnsi="Times New Roman" w:eastAsia="Calibri" w:cs="Times New Roman"/>
          <w:b/>
          <w:color w:val="auto"/>
          <w:sz w:val="24"/>
          <w:szCs w:val="24"/>
        </w:rPr>
      </w:pPr>
    </w:p>
    <w:p w14:paraId="6A9381A7">
      <w:pPr>
        <w:spacing w:after="0" w:line="240" w:lineRule="auto"/>
        <w:rPr>
          <w:rFonts w:ascii="Times New Roman" w:hAnsi="Times New Roman" w:eastAsia="Calibri" w:cs="Times New Roman"/>
          <w:b/>
          <w:color w:val="auto"/>
          <w:sz w:val="24"/>
          <w:szCs w:val="24"/>
        </w:rPr>
      </w:pPr>
    </w:p>
    <w:p w14:paraId="14066611">
      <w:pPr>
        <w:spacing w:after="0" w:line="240" w:lineRule="auto"/>
        <w:rPr>
          <w:rFonts w:ascii="Times New Roman" w:hAnsi="Times New Roman" w:eastAsia="Calibri" w:cs="Times New Roman"/>
          <w:b/>
          <w:color w:val="auto"/>
          <w:sz w:val="24"/>
          <w:szCs w:val="24"/>
        </w:rPr>
      </w:pPr>
    </w:p>
    <w:p w14:paraId="187DAE7A">
      <w:pPr>
        <w:spacing w:after="0" w:line="240" w:lineRule="auto"/>
        <w:jc w:val="center"/>
        <w:rPr>
          <w:rFonts w:ascii="Times New Roman" w:hAnsi="Times New Roman" w:eastAsia="Calibri" w:cs="Times New Roman"/>
          <w:b/>
          <w:color w:val="auto"/>
          <w:sz w:val="24"/>
          <w:szCs w:val="24"/>
        </w:rPr>
      </w:pPr>
    </w:p>
    <w:p w14:paraId="11825EF7">
      <w:pPr>
        <w:spacing w:after="0" w:line="240" w:lineRule="auto"/>
        <w:jc w:val="center"/>
        <w:rPr>
          <w:rFonts w:ascii="Times New Roman" w:hAnsi="Times New Roman" w:eastAsia="Calibri" w:cs="Times New Roman"/>
          <w:b/>
          <w:color w:val="auto"/>
          <w:sz w:val="24"/>
          <w:szCs w:val="24"/>
        </w:rPr>
      </w:pPr>
    </w:p>
    <w:p w14:paraId="290A5A3D">
      <w:pPr>
        <w:spacing w:after="0" w:line="240" w:lineRule="auto"/>
        <w:jc w:val="center"/>
        <w:rPr>
          <w:rFonts w:ascii="Times New Roman" w:hAnsi="Times New Roman" w:eastAsia="Calibri" w:cs="Times New Roman"/>
          <w:b/>
          <w:color w:val="auto"/>
          <w:sz w:val="24"/>
          <w:szCs w:val="24"/>
        </w:rPr>
      </w:pPr>
    </w:p>
    <w:p w14:paraId="74033CA9">
      <w:pPr>
        <w:spacing w:after="0" w:line="240" w:lineRule="auto"/>
        <w:jc w:val="center"/>
        <w:rPr>
          <w:rFonts w:ascii="Times New Roman" w:hAnsi="Times New Roman" w:eastAsia="Calibri" w:cs="Times New Roman"/>
          <w:b/>
          <w:color w:val="auto"/>
          <w:sz w:val="24"/>
          <w:szCs w:val="24"/>
        </w:rPr>
      </w:pPr>
    </w:p>
    <w:p w14:paraId="153C8BA1">
      <w:pPr>
        <w:spacing w:after="0" w:line="240" w:lineRule="auto"/>
        <w:jc w:val="center"/>
        <w:rPr>
          <w:rFonts w:ascii="Times New Roman" w:hAnsi="Times New Roman" w:eastAsia="Calibri" w:cs="Times New Roman"/>
          <w:b/>
          <w:color w:val="auto"/>
          <w:sz w:val="24"/>
          <w:szCs w:val="24"/>
        </w:rPr>
      </w:pPr>
    </w:p>
    <w:p w14:paraId="21E515FF">
      <w:pPr>
        <w:spacing w:after="0" w:line="240" w:lineRule="auto"/>
        <w:jc w:val="center"/>
        <w:rPr>
          <w:rFonts w:ascii="Times New Roman" w:hAnsi="Times New Roman" w:eastAsia="Calibri" w:cs="Times New Roman"/>
          <w:b/>
          <w:color w:val="auto"/>
          <w:sz w:val="24"/>
          <w:szCs w:val="24"/>
        </w:rPr>
      </w:pPr>
    </w:p>
    <w:p w14:paraId="68E2C5F7">
      <w:pPr>
        <w:spacing w:after="0" w:line="240" w:lineRule="auto"/>
        <w:jc w:val="center"/>
        <w:rPr>
          <w:rFonts w:ascii="Times New Roman" w:hAnsi="Times New Roman" w:eastAsia="Calibri" w:cs="Times New Roman"/>
          <w:b/>
          <w:color w:val="auto"/>
          <w:sz w:val="24"/>
          <w:szCs w:val="24"/>
        </w:rPr>
      </w:pPr>
    </w:p>
    <w:p w14:paraId="57CA04FE">
      <w:pPr>
        <w:spacing w:after="0" w:line="240" w:lineRule="auto"/>
        <w:jc w:val="center"/>
        <w:rPr>
          <w:rFonts w:ascii="Times New Roman" w:hAnsi="Times New Roman" w:eastAsia="Calibri" w:cs="Times New Roman"/>
          <w:b/>
          <w:color w:val="auto"/>
          <w:sz w:val="24"/>
          <w:szCs w:val="24"/>
        </w:rPr>
      </w:pPr>
    </w:p>
    <w:p w14:paraId="670D9C87">
      <w:pPr>
        <w:spacing w:after="0" w:line="240" w:lineRule="auto"/>
        <w:jc w:val="center"/>
        <w:rPr>
          <w:rFonts w:ascii="Times New Roman" w:hAnsi="Times New Roman" w:eastAsia="Calibri" w:cs="Times New Roman"/>
          <w:b/>
          <w:color w:val="auto"/>
          <w:sz w:val="24"/>
          <w:szCs w:val="24"/>
        </w:rPr>
      </w:pPr>
    </w:p>
    <w:p w14:paraId="32B79F49">
      <w:pPr>
        <w:spacing w:after="0" w:line="240" w:lineRule="auto"/>
        <w:jc w:val="center"/>
        <w:rPr>
          <w:rFonts w:ascii="Times New Roman" w:hAnsi="Times New Roman" w:eastAsia="Calibri" w:cs="Times New Roman"/>
          <w:b/>
          <w:color w:val="auto"/>
          <w:sz w:val="24"/>
          <w:szCs w:val="24"/>
        </w:rPr>
      </w:pPr>
    </w:p>
    <w:p w14:paraId="0346E637">
      <w:pPr>
        <w:spacing w:after="0" w:line="240" w:lineRule="auto"/>
        <w:jc w:val="center"/>
        <w:rPr>
          <w:rFonts w:ascii="Times New Roman" w:hAnsi="Times New Roman" w:eastAsia="Calibri" w:cs="Times New Roman"/>
          <w:b/>
          <w:color w:val="auto"/>
          <w:sz w:val="24"/>
          <w:szCs w:val="24"/>
        </w:rPr>
      </w:pPr>
    </w:p>
    <w:p w14:paraId="351ED680">
      <w:pPr>
        <w:spacing w:after="0" w:line="240" w:lineRule="auto"/>
        <w:jc w:val="center"/>
        <w:rPr>
          <w:rFonts w:ascii="Times New Roman" w:hAnsi="Times New Roman" w:eastAsia="Calibri" w:cs="Times New Roman"/>
          <w:b/>
          <w:color w:val="auto"/>
          <w:sz w:val="26"/>
          <w:szCs w:val="26"/>
        </w:rPr>
      </w:pPr>
    </w:p>
    <w:p w14:paraId="4DD89B64">
      <w:pPr>
        <w:spacing w:after="0" w:line="240" w:lineRule="auto"/>
        <w:jc w:val="center"/>
        <w:rPr>
          <w:rFonts w:ascii="Times New Roman" w:hAnsi="Times New Roman" w:eastAsia="Calibri" w:cs="Times New Roman"/>
          <w:b/>
          <w:color w:val="auto"/>
          <w:sz w:val="26"/>
          <w:szCs w:val="26"/>
        </w:rPr>
      </w:pPr>
    </w:p>
    <w:p w14:paraId="034CE354">
      <w:pPr>
        <w:spacing w:after="0" w:line="240" w:lineRule="auto"/>
        <w:jc w:val="center"/>
        <w:rPr>
          <w:rFonts w:ascii="Times New Roman" w:hAnsi="Times New Roman" w:eastAsia="Calibri" w:cs="Times New Roman"/>
          <w:b/>
          <w:color w:val="auto"/>
          <w:sz w:val="26"/>
          <w:szCs w:val="26"/>
        </w:rPr>
      </w:pPr>
    </w:p>
    <w:p w14:paraId="29EA24F5">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СОДЕРЖАНИЕ</w:t>
      </w:r>
    </w:p>
    <w:p w14:paraId="75BB3407">
      <w:pPr>
        <w:spacing w:after="0" w:line="240" w:lineRule="auto"/>
        <w:jc w:val="center"/>
        <w:rPr>
          <w:rFonts w:ascii="Times New Roman" w:hAnsi="Times New Roman" w:eastAsia="Calibri" w:cs="Times New Roman"/>
          <w:b/>
          <w:color w:val="auto"/>
          <w:sz w:val="26"/>
          <w:szCs w:val="26"/>
        </w:rPr>
      </w:pPr>
    </w:p>
    <w:tbl>
      <w:tblPr>
        <w:tblStyle w:val="4"/>
        <w:tblW w:w="9629" w:type="dxa"/>
        <w:jc w:val="center"/>
        <w:tblLayout w:type="autofit"/>
        <w:tblCellMar>
          <w:top w:w="0" w:type="dxa"/>
          <w:left w:w="108" w:type="dxa"/>
          <w:bottom w:w="0" w:type="dxa"/>
          <w:right w:w="108" w:type="dxa"/>
        </w:tblCellMar>
      </w:tblPr>
      <w:tblGrid>
        <w:gridCol w:w="541"/>
        <w:gridCol w:w="8112"/>
        <w:gridCol w:w="976"/>
      </w:tblGrid>
      <w:tr w14:paraId="38AE37E3">
        <w:tblPrEx>
          <w:tblCellMar>
            <w:top w:w="0" w:type="dxa"/>
            <w:left w:w="108" w:type="dxa"/>
            <w:bottom w:w="0" w:type="dxa"/>
            <w:right w:w="108" w:type="dxa"/>
          </w:tblCellMar>
        </w:tblPrEx>
        <w:trPr>
          <w:trHeight w:val="366" w:hRule="atLeast"/>
          <w:jc w:val="center"/>
        </w:trPr>
        <w:tc>
          <w:tcPr>
            <w:tcW w:w="541" w:type="dxa"/>
            <w:shd w:val="clear" w:color="auto" w:fill="auto"/>
          </w:tcPr>
          <w:p w14:paraId="332F6AC2">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1741ACCA">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Организационно-методический раздел</w:t>
            </w:r>
          </w:p>
        </w:tc>
        <w:tc>
          <w:tcPr>
            <w:tcW w:w="976" w:type="dxa"/>
            <w:shd w:val="clear" w:color="auto" w:fill="auto"/>
          </w:tcPr>
          <w:p w14:paraId="7D8645FC">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w:t>
            </w:r>
          </w:p>
        </w:tc>
      </w:tr>
      <w:tr w14:paraId="5744878C">
        <w:tblPrEx>
          <w:tblCellMar>
            <w:top w:w="0" w:type="dxa"/>
            <w:left w:w="108" w:type="dxa"/>
            <w:bottom w:w="0" w:type="dxa"/>
            <w:right w:w="108" w:type="dxa"/>
          </w:tblCellMar>
        </w:tblPrEx>
        <w:trPr>
          <w:jc w:val="center"/>
        </w:trPr>
        <w:tc>
          <w:tcPr>
            <w:tcW w:w="541" w:type="dxa"/>
            <w:shd w:val="clear" w:color="auto" w:fill="auto"/>
          </w:tcPr>
          <w:p w14:paraId="1E731D55">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19412330">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Распределение часов дисциплины по формам и видам работ</w:t>
            </w:r>
          </w:p>
        </w:tc>
        <w:tc>
          <w:tcPr>
            <w:tcW w:w="976" w:type="dxa"/>
            <w:shd w:val="clear" w:color="auto" w:fill="auto"/>
          </w:tcPr>
          <w:p w14:paraId="6FED7925">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5</w:t>
            </w:r>
          </w:p>
        </w:tc>
      </w:tr>
      <w:tr w14:paraId="1A5E6DB2">
        <w:tblPrEx>
          <w:tblCellMar>
            <w:top w:w="0" w:type="dxa"/>
            <w:left w:w="108" w:type="dxa"/>
            <w:bottom w:w="0" w:type="dxa"/>
            <w:right w:w="108" w:type="dxa"/>
          </w:tblCellMar>
        </w:tblPrEx>
        <w:trPr>
          <w:jc w:val="center"/>
        </w:trPr>
        <w:tc>
          <w:tcPr>
            <w:tcW w:w="541" w:type="dxa"/>
            <w:shd w:val="clear" w:color="auto" w:fill="auto"/>
          </w:tcPr>
          <w:p w14:paraId="5296F342">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337FCB74">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Структура и содержание теоретической части дисциплины</w:t>
            </w:r>
          </w:p>
        </w:tc>
        <w:tc>
          <w:tcPr>
            <w:tcW w:w="976" w:type="dxa"/>
            <w:shd w:val="clear" w:color="auto" w:fill="auto"/>
          </w:tcPr>
          <w:p w14:paraId="391E438E">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6</w:t>
            </w:r>
          </w:p>
        </w:tc>
      </w:tr>
      <w:tr w14:paraId="07AAE2EF">
        <w:tblPrEx>
          <w:tblCellMar>
            <w:top w:w="0" w:type="dxa"/>
            <w:left w:w="108" w:type="dxa"/>
            <w:bottom w:w="0" w:type="dxa"/>
            <w:right w:w="108" w:type="dxa"/>
          </w:tblCellMar>
        </w:tblPrEx>
        <w:trPr>
          <w:jc w:val="center"/>
        </w:trPr>
        <w:tc>
          <w:tcPr>
            <w:tcW w:w="541" w:type="dxa"/>
            <w:shd w:val="clear" w:color="auto" w:fill="auto"/>
          </w:tcPr>
          <w:p w14:paraId="4CE9D235">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60062805">
            <w:pPr>
              <w:spacing w:after="0" w:line="240" w:lineRule="auto"/>
              <w:jc w:val="both"/>
              <w:rPr>
                <w:rFonts w:ascii="Times New Roman" w:hAnsi="Times New Roman" w:eastAsia="Calibri" w:cs="Times New Roman"/>
                <w:color w:val="auto"/>
                <w:sz w:val="26"/>
                <w:szCs w:val="26"/>
                <w:lang w:bidi="ru-RU"/>
              </w:rPr>
            </w:pPr>
            <w:r>
              <w:rPr>
                <w:rFonts w:ascii="Times New Roman" w:hAnsi="Times New Roman" w:eastAsia="Calibri" w:cs="Times New Roman"/>
                <w:color w:val="auto"/>
                <w:sz w:val="26"/>
                <w:szCs w:val="26"/>
                <w:lang w:bidi="ru-RU"/>
              </w:rPr>
              <w:t>Структура и содержание практической части дисциплины</w:t>
            </w:r>
          </w:p>
        </w:tc>
        <w:tc>
          <w:tcPr>
            <w:tcW w:w="976" w:type="dxa"/>
            <w:shd w:val="clear" w:color="auto" w:fill="auto"/>
          </w:tcPr>
          <w:p w14:paraId="599E5C59">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8</w:t>
            </w:r>
          </w:p>
        </w:tc>
      </w:tr>
      <w:tr w14:paraId="3BF591BB">
        <w:tblPrEx>
          <w:tblCellMar>
            <w:top w:w="0" w:type="dxa"/>
            <w:left w:w="108" w:type="dxa"/>
            <w:bottom w:w="0" w:type="dxa"/>
            <w:right w:w="108" w:type="dxa"/>
          </w:tblCellMar>
        </w:tblPrEx>
        <w:trPr>
          <w:jc w:val="center"/>
        </w:trPr>
        <w:tc>
          <w:tcPr>
            <w:tcW w:w="541" w:type="dxa"/>
            <w:shd w:val="clear" w:color="auto" w:fill="auto"/>
          </w:tcPr>
          <w:p w14:paraId="7B308C96">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722CD5F8">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Методические указания по освоению дисциплины</w:t>
            </w:r>
          </w:p>
        </w:tc>
        <w:tc>
          <w:tcPr>
            <w:tcW w:w="976" w:type="dxa"/>
            <w:shd w:val="clear" w:color="auto" w:fill="auto"/>
          </w:tcPr>
          <w:p w14:paraId="5A2CAB21">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9</w:t>
            </w:r>
          </w:p>
        </w:tc>
      </w:tr>
      <w:tr w14:paraId="0C597279">
        <w:tblPrEx>
          <w:tblCellMar>
            <w:top w:w="0" w:type="dxa"/>
            <w:left w:w="108" w:type="dxa"/>
            <w:bottom w:w="0" w:type="dxa"/>
            <w:right w:w="108" w:type="dxa"/>
          </w:tblCellMar>
        </w:tblPrEx>
        <w:trPr>
          <w:jc w:val="center"/>
        </w:trPr>
        <w:tc>
          <w:tcPr>
            <w:tcW w:w="541" w:type="dxa"/>
            <w:shd w:val="clear" w:color="auto" w:fill="auto"/>
          </w:tcPr>
          <w:p w14:paraId="29A3713D">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5188750F">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Учебно-методическое обеспечение самостоятельной работы обучающихся</w:t>
            </w:r>
          </w:p>
        </w:tc>
        <w:tc>
          <w:tcPr>
            <w:tcW w:w="976" w:type="dxa"/>
            <w:shd w:val="clear" w:color="auto" w:fill="auto"/>
          </w:tcPr>
          <w:p w14:paraId="2F405BD7">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16</w:t>
            </w:r>
          </w:p>
        </w:tc>
      </w:tr>
      <w:tr w14:paraId="7AC02921">
        <w:tblPrEx>
          <w:tblCellMar>
            <w:top w:w="0" w:type="dxa"/>
            <w:left w:w="108" w:type="dxa"/>
            <w:bottom w:w="0" w:type="dxa"/>
            <w:right w:w="108" w:type="dxa"/>
          </w:tblCellMar>
        </w:tblPrEx>
        <w:trPr>
          <w:jc w:val="center"/>
        </w:trPr>
        <w:tc>
          <w:tcPr>
            <w:tcW w:w="541" w:type="dxa"/>
            <w:shd w:val="clear" w:color="auto" w:fill="auto"/>
          </w:tcPr>
          <w:p w14:paraId="1107F643">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618BCA1D">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Перечень информационных технологий и программного обеспечения</w:t>
            </w:r>
          </w:p>
        </w:tc>
        <w:tc>
          <w:tcPr>
            <w:tcW w:w="976" w:type="dxa"/>
            <w:shd w:val="clear" w:color="auto" w:fill="auto"/>
          </w:tcPr>
          <w:p w14:paraId="18F1CBE0">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18</w:t>
            </w:r>
          </w:p>
        </w:tc>
      </w:tr>
      <w:tr w14:paraId="56E51093">
        <w:tblPrEx>
          <w:tblCellMar>
            <w:top w:w="0" w:type="dxa"/>
            <w:left w:w="108" w:type="dxa"/>
            <w:bottom w:w="0" w:type="dxa"/>
            <w:right w:w="108" w:type="dxa"/>
          </w:tblCellMar>
        </w:tblPrEx>
        <w:trPr>
          <w:jc w:val="center"/>
        </w:trPr>
        <w:tc>
          <w:tcPr>
            <w:tcW w:w="541" w:type="dxa"/>
            <w:shd w:val="clear" w:color="auto" w:fill="auto"/>
          </w:tcPr>
          <w:p w14:paraId="61DE684F">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7EAC8FA3">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Материально-техническое обеспечение дисциплины</w:t>
            </w:r>
          </w:p>
        </w:tc>
        <w:tc>
          <w:tcPr>
            <w:tcW w:w="976" w:type="dxa"/>
            <w:shd w:val="clear" w:color="auto" w:fill="auto"/>
          </w:tcPr>
          <w:p w14:paraId="033A7036">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19</w:t>
            </w:r>
          </w:p>
        </w:tc>
      </w:tr>
      <w:tr w14:paraId="6C17BCF5">
        <w:tblPrEx>
          <w:tblCellMar>
            <w:top w:w="0" w:type="dxa"/>
            <w:left w:w="108" w:type="dxa"/>
            <w:bottom w:w="0" w:type="dxa"/>
            <w:right w:w="108" w:type="dxa"/>
          </w:tblCellMar>
        </w:tblPrEx>
        <w:trPr>
          <w:jc w:val="center"/>
        </w:trPr>
        <w:tc>
          <w:tcPr>
            <w:tcW w:w="541" w:type="dxa"/>
            <w:shd w:val="clear" w:color="auto" w:fill="auto"/>
          </w:tcPr>
          <w:p w14:paraId="1FA51EAC">
            <w:pPr>
              <w:numPr>
                <w:ilvl w:val="0"/>
                <w:numId w:val="1"/>
              </w:numPr>
              <w:spacing w:after="0" w:line="240" w:lineRule="auto"/>
              <w:ind w:left="0" w:firstLine="0"/>
              <w:contextualSpacing/>
              <w:jc w:val="center"/>
              <w:rPr>
                <w:rFonts w:ascii="Times New Roman" w:hAnsi="Times New Roman" w:eastAsia="Calibri" w:cs="Times New Roman"/>
                <w:color w:val="auto"/>
                <w:sz w:val="26"/>
                <w:szCs w:val="26"/>
              </w:rPr>
            </w:pPr>
          </w:p>
        </w:tc>
        <w:tc>
          <w:tcPr>
            <w:tcW w:w="8112" w:type="dxa"/>
            <w:shd w:val="clear" w:color="auto" w:fill="auto"/>
          </w:tcPr>
          <w:p w14:paraId="47EA5D72">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Библиографический список</w:t>
            </w:r>
          </w:p>
        </w:tc>
        <w:tc>
          <w:tcPr>
            <w:tcW w:w="976" w:type="dxa"/>
            <w:shd w:val="clear" w:color="auto" w:fill="auto"/>
          </w:tcPr>
          <w:p w14:paraId="049BEEEB">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19</w:t>
            </w:r>
          </w:p>
        </w:tc>
      </w:tr>
      <w:tr w14:paraId="1846E47A">
        <w:tblPrEx>
          <w:tblCellMar>
            <w:top w:w="0" w:type="dxa"/>
            <w:left w:w="108" w:type="dxa"/>
            <w:bottom w:w="0" w:type="dxa"/>
            <w:right w:w="108" w:type="dxa"/>
          </w:tblCellMar>
        </w:tblPrEx>
        <w:trPr>
          <w:jc w:val="center"/>
        </w:trPr>
        <w:tc>
          <w:tcPr>
            <w:tcW w:w="541" w:type="dxa"/>
            <w:shd w:val="clear" w:color="auto" w:fill="auto"/>
          </w:tcPr>
          <w:p w14:paraId="263FC611">
            <w:pPr>
              <w:spacing w:after="0" w:line="240" w:lineRule="auto"/>
              <w:contextualSpacing/>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10.</w:t>
            </w:r>
          </w:p>
        </w:tc>
        <w:tc>
          <w:tcPr>
            <w:tcW w:w="8112" w:type="dxa"/>
            <w:shd w:val="clear" w:color="auto" w:fill="auto"/>
          </w:tcPr>
          <w:p w14:paraId="1CCCDD14">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Оценочные средства</w:t>
            </w:r>
          </w:p>
        </w:tc>
        <w:tc>
          <w:tcPr>
            <w:tcW w:w="976" w:type="dxa"/>
            <w:shd w:val="clear" w:color="auto" w:fill="auto"/>
          </w:tcPr>
          <w:p w14:paraId="40691B24">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23</w:t>
            </w:r>
          </w:p>
        </w:tc>
      </w:tr>
      <w:tr w14:paraId="136E4628">
        <w:tblPrEx>
          <w:tblCellMar>
            <w:top w:w="0" w:type="dxa"/>
            <w:left w:w="108" w:type="dxa"/>
            <w:bottom w:w="0" w:type="dxa"/>
            <w:right w:w="108" w:type="dxa"/>
          </w:tblCellMar>
        </w:tblPrEx>
        <w:trPr>
          <w:jc w:val="center"/>
        </w:trPr>
        <w:tc>
          <w:tcPr>
            <w:tcW w:w="541" w:type="dxa"/>
            <w:shd w:val="clear" w:color="auto" w:fill="auto"/>
          </w:tcPr>
          <w:p w14:paraId="16621D7A">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74D2764D">
            <w:pPr>
              <w:spacing w:after="0" w:line="240" w:lineRule="auto"/>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10.1.План график выполнения контрольно- оценочных мероприятий</w:t>
            </w:r>
          </w:p>
        </w:tc>
        <w:tc>
          <w:tcPr>
            <w:tcW w:w="976" w:type="dxa"/>
            <w:shd w:val="clear" w:color="auto" w:fill="auto"/>
          </w:tcPr>
          <w:p w14:paraId="32CA96B7">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24</w:t>
            </w:r>
          </w:p>
        </w:tc>
      </w:tr>
      <w:tr w14:paraId="68346493">
        <w:tblPrEx>
          <w:tblCellMar>
            <w:top w:w="0" w:type="dxa"/>
            <w:left w:w="108" w:type="dxa"/>
            <w:bottom w:w="0" w:type="dxa"/>
            <w:right w:w="108" w:type="dxa"/>
          </w:tblCellMar>
        </w:tblPrEx>
        <w:trPr>
          <w:jc w:val="center"/>
        </w:trPr>
        <w:tc>
          <w:tcPr>
            <w:tcW w:w="541" w:type="dxa"/>
            <w:shd w:val="clear" w:color="auto" w:fill="auto"/>
          </w:tcPr>
          <w:p w14:paraId="6F77B334">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16C7625D">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10.2.Контрольные вопросы, выносимые на экзамен</w:t>
            </w:r>
          </w:p>
        </w:tc>
        <w:tc>
          <w:tcPr>
            <w:tcW w:w="976" w:type="dxa"/>
            <w:shd w:val="clear" w:color="auto" w:fill="auto"/>
          </w:tcPr>
          <w:p w14:paraId="642652EF">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24</w:t>
            </w:r>
          </w:p>
        </w:tc>
      </w:tr>
      <w:tr w14:paraId="4C6CF9EC">
        <w:tblPrEx>
          <w:tblCellMar>
            <w:top w:w="0" w:type="dxa"/>
            <w:left w:w="108" w:type="dxa"/>
            <w:bottom w:w="0" w:type="dxa"/>
            <w:right w:w="108" w:type="dxa"/>
          </w:tblCellMar>
        </w:tblPrEx>
        <w:trPr>
          <w:jc w:val="center"/>
        </w:trPr>
        <w:tc>
          <w:tcPr>
            <w:tcW w:w="541" w:type="dxa"/>
            <w:shd w:val="clear" w:color="auto" w:fill="auto"/>
          </w:tcPr>
          <w:p w14:paraId="44137879">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1E38AA71">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10.3.</w:t>
            </w:r>
            <w:r>
              <w:rPr>
                <w:color w:val="auto"/>
              </w:rPr>
              <w:t xml:space="preserve"> </w:t>
            </w:r>
            <w:r>
              <w:rPr>
                <w:rFonts w:ascii="Times New Roman" w:hAnsi="Times New Roman" w:eastAsia="Calibri" w:cs="Times New Roman"/>
                <w:i/>
                <w:color w:val="auto"/>
                <w:sz w:val="26"/>
                <w:szCs w:val="26"/>
              </w:rPr>
              <w:t>Вопросы теоретического опроса и обсуждения по изученному</w:t>
            </w:r>
          </w:p>
          <w:p w14:paraId="05B37F92">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         материалу</w:t>
            </w:r>
          </w:p>
        </w:tc>
        <w:tc>
          <w:tcPr>
            <w:tcW w:w="976" w:type="dxa"/>
            <w:shd w:val="clear" w:color="auto" w:fill="auto"/>
          </w:tcPr>
          <w:p w14:paraId="0AAF4341">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25</w:t>
            </w:r>
          </w:p>
        </w:tc>
      </w:tr>
      <w:tr w14:paraId="681D01E9">
        <w:tblPrEx>
          <w:tblCellMar>
            <w:top w:w="0" w:type="dxa"/>
            <w:left w:w="108" w:type="dxa"/>
            <w:bottom w:w="0" w:type="dxa"/>
            <w:right w:w="108" w:type="dxa"/>
          </w:tblCellMar>
        </w:tblPrEx>
        <w:trPr>
          <w:jc w:val="center"/>
        </w:trPr>
        <w:tc>
          <w:tcPr>
            <w:tcW w:w="541" w:type="dxa"/>
            <w:shd w:val="clear" w:color="auto" w:fill="auto"/>
          </w:tcPr>
          <w:p w14:paraId="5625A25C">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695EF099">
            <w:pPr>
              <w:pStyle w:val="28"/>
              <w:rPr>
                <w:rFonts w:ascii="Times New Roman" w:hAnsi="Times New Roman" w:cs="Times New Roman"/>
                <w:i/>
                <w:color w:val="auto"/>
                <w:sz w:val="26"/>
                <w:szCs w:val="26"/>
              </w:rPr>
            </w:pPr>
            <w:r>
              <w:rPr>
                <w:rFonts w:ascii="Times New Roman" w:hAnsi="Times New Roman" w:cs="Times New Roman"/>
                <w:i/>
                <w:color w:val="auto"/>
                <w:sz w:val="26"/>
                <w:szCs w:val="26"/>
              </w:rPr>
              <w:t>10.4. Задания для решения задач</w:t>
            </w:r>
          </w:p>
        </w:tc>
        <w:tc>
          <w:tcPr>
            <w:tcW w:w="976" w:type="dxa"/>
            <w:shd w:val="clear" w:color="auto" w:fill="auto"/>
          </w:tcPr>
          <w:p w14:paraId="7D5E7AFA">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27</w:t>
            </w:r>
          </w:p>
        </w:tc>
      </w:tr>
      <w:tr w14:paraId="6964F3F5">
        <w:tblPrEx>
          <w:tblCellMar>
            <w:top w:w="0" w:type="dxa"/>
            <w:left w:w="108" w:type="dxa"/>
            <w:bottom w:w="0" w:type="dxa"/>
            <w:right w:w="108" w:type="dxa"/>
          </w:tblCellMar>
        </w:tblPrEx>
        <w:trPr>
          <w:jc w:val="center"/>
        </w:trPr>
        <w:tc>
          <w:tcPr>
            <w:tcW w:w="541" w:type="dxa"/>
            <w:shd w:val="clear" w:color="auto" w:fill="auto"/>
          </w:tcPr>
          <w:p w14:paraId="2C697619">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3DA5B26F">
            <w:pPr>
              <w:pStyle w:val="28"/>
              <w:rPr>
                <w:rFonts w:ascii="Times New Roman" w:hAnsi="Times New Roman" w:cs="Times New Roman"/>
                <w:i/>
                <w:color w:val="auto"/>
                <w:sz w:val="26"/>
                <w:szCs w:val="26"/>
              </w:rPr>
            </w:pPr>
            <w:r>
              <w:rPr>
                <w:rFonts w:ascii="Times New Roman" w:hAnsi="Times New Roman" w:cs="Times New Roman"/>
                <w:i/>
                <w:color w:val="auto"/>
                <w:sz w:val="26"/>
                <w:szCs w:val="26"/>
              </w:rPr>
              <w:t>10.5.Тестовые задания</w:t>
            </w:r>
          </w:p>
        </w:tc>
        <w:tc>
          <w:tcPr>
            <w:tcW w:w="976" w:type="dxa"/>
            <w:shd w:val="clear" w:color="auto" w:fill="auto"/>
          </w:tcPr>
          <w:p w14:paraId="7FE9855B">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30</w:t>
            </w:r>
          </w:p>
        </w:tc>
      </w:tr>
      <w:tr w14:paraId="4D7402D8">
        <w:tblPrEx>
          <w:tblCellMar>
            <w:top w:w="0" w:type="dxa"/>
            <w:left w:w="108" w:type="dxa"/>
            <w:bottom w:w="0" w:type="dxa"/>
            <w:right w:w="108" w:type="dxa"/>
          </w:tblCellMar>
        </w:tblPrEx>
        <w:trPr>
          <w:trHeight w:val="80" w:hRule="atLeast"/>
          <w:jc w:val="center"/>
        </w:trPr>
        <w:tc>
          <w:tcPr>
            <w:tcW w:w="541" w:type="dxa"/>
            <w:shd w:val="clear" w:color="auto" w:fill="auto"/>
          </w:tcPr>
          <w:p w14:paraId="61D82388">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4469BABE">
            <w:pPr>
              <w:spacing w:after="0" w:line="240" w:lineRule="auto"/>
              <w:jc w:val="both"/>
              <w:rPr>
                <w:rFonts w:ascii="Times New Roman" w:hAnsi="Times New Roman" w:eastAsia="Calibri" w:cs="Times New Roman"/>
                <w:i/>
                <w:color w:val="auto"/>
                <w:sz w:val="26"/>
                <w:szCs w:val="26"/>
              </w:rPr>
            </w:pPr>
            <w:r>
              <w:rPr>
                <w:rFonts w:ascii="Times New Roman" w:hAnsi="Times New Roman" w:cs="Times New Roman"/>
                <w:i/>
                <w:color w:val="auto"/>
                <w:sz w:val="26"/>
                <w:szCs w:val="26"/>
              </w:rPr>
              <w:t xml:space="preserve">10.6. </w:t>
            </w:r>
            <w:r>
              <w:rPr>
                <w:rFonts w:ascii="Times New Roman" w:hAnsi="Times New Roman" w:eastAsia="Calibri" w:cs="Times New Roman"/>
                <w:i/>
                <w:color w:val="auto"/>
                <w:sz w:val="26"/>
                <w:szCs w:val="26"/>
              </w:rPr>
              <w:t>Примерная тематика для написания научных докладов,</w:t>
            </w:r>
          </w:p>
          <w:p w14:paraId="227B8941">
            <w:pPr>
              <w:pStyle w:val="28"/>
              <w:rPr>
                <w:rFonts w:ascii="Times New Roman" w:hAnsi="Times New Roman" w:cs="Times New Roman"/>
                <w:i/>
                <w:color w:val="auto"/>
                <w:sz w:val="26"/>
                <w:szCs w:val="26"/>
              </w:rPr>
            </w:pPr>
            <w:r>
              <w:rPr>
                <w:rFonts w:ascii="Times New Roman" w:hAnsi="Times New Roman" w:cs="Times New Roman"/>
                <w:i/>
                <w:color w:val="auto"/>
                <w:sz w:val="26"/>
                <w:szCs w:val="26"/>
              </w:rPr>
              <w:t xml:space="preserve">       рефератов</w:t>
            </w:r>
          </w:p>
        </w:tc>
        <w:tc>
          <w:tcPr>
            <w:tcW w:w="976" w:type="dxa"/>
            <w:shd w:val="clear" w:color="auto" w:fill="auto"/>
          </w:tcPr>
          <w:p w14:paraId="010C5C0D">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33</w:t>
            </w:r>
          </w:p>
        </w:tc>
      </w:tr>
      <w:tr w14:paraId="7E3AC340">
        <w:tblPrEx>
          <w:tblCellMar>
            <w:top w:w="0" w:type="dxa"/>
            <w:left w:w="108" w:type="dxa"/>
            <w:bottom w:w="0" w:type="dxa"/>
            <w:right w:w="108" w:type="dxa"/>
          </w:tblCellMar>
        </w:tblPrEx>
        <w:trPr>
          <w:jc w:val="center"/>
        </w:trPr>
        <w:tc>
          <w:tcPr>
            <w:tcW w:w="541" w:type="dxa"/>
            <w:shd w:val="clear" w:color="auto" w:fill="auto"/>
          </w:tcPr>
          <w:p w14:paraId="558B5E2F">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37CE1EBB">
            <w:pPr>
              <w:pStyle w:val="28"/>
              <w:rPr>
                <w:rFonts w:ascii="Times New Roman" w:hAnsi="Times New Roman" w:cs="Times New Roman"/>
                <w:i/>
                <w:color w:val="auto"/>
                <w:sz w:val="26"/>
                <w:szCs w:val="26"/>
              </w:rPr>
            </w:pPr>
            <w:r>
              <w:rPr>
                <w:rFonts w:ascii="Times New Roman" w:hAnsi="Times New Roman" w:cs="Times New Roman"/>
                <w:i/>
                <w:color w:val="auto"/>
                <w:sz w:val="26"/>
                <w:szCs w:val="26"/>
              </w:rPr>
              <w:t>10.7. Кейс задания</w:t>
            </w:r>
          </w:p>
        </w:tc>
        <w:tc>
          <w:tcPr>
            <w:tcW w:w="976" w:type="dxa"/>
            <w:shd w:val="clear" w:color="auto" w:fill="auto"/>
          </w:tcPr>
          <w:p w14:paraId="2DB8FDE3">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33</w:t>
            </w:r>
          </w:p>
        </w:tc>
      </w:tr>
      <w:tr w14:paraId="2FFB8356">
        <w:tblPrEx>
          <w:tblCellMar>
            <w:top w:w="0" w:type="dxa"/>
            <w:left w:w="108" w:type="dxa"/>
            <w:bottom w:w="0" w:type="dxa"/>
            <w:right w:w="108" w:type="dxa"/>
          </w:tblCellMar>
        </w:tblPrEx>
        <w:trPr>
          <w:jc w:val="center"/>
        </w:trPr>
        <w:tc>
          <w:tcPr>
            <w:tcW w:w="541" w:type="dxa"/>
            <w:shd w:val="clear" w:color="auto" w:fill="auto"/>
          </w:tcPr>
          <w:p w14:paraId="41C9D8DB">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1468FDE5">
            <w:pPr>
              <w:pStyle w:val="28"/>
              <w:rPr>
                <w:rFonts w:ascii="Times New Roman" w:hAnsi="Times New Roman" w:cs="Times New Roman"/>
                <w:i/>
                <w:color w:val="auto"/>
                <w:sz w:val="26"/>
                <w:szCs w:val="26"/>
              </w:rPr>
            </w:pPr>
            <w:r>
              <w:rPr>
                <w:rFonts w:ascii="Times New Roman" w:hAnsi="Times New Roman" w:cs="Times New Roman"/>
                <w:i/>
                <w:color w:val="auto"/>
                <w:sz w:val="26"/>
                <w:szCs w:val="26"/>
              </w:rPr>
              <w:t>10.8. Перечень основных понятий для составления глоссария</w:t>
            </w:r>
          </w:p>
        </w:tc>
        <w:tc>
          <w:tcPr>
            <w:tcW w:w="976" w:type="dxa"/>
            <w:shd w:val="clear" w:color="auto" w:fill="auto"/>
          </w:tcPr>
          <w:p w14:paraId="3F1A7A37">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34</w:t>
            </w:r>
          </w:p>
        </w:tc>
      </w:tr>
      <w:tr w14:paraId="273ECFF3">
        <w:tblPrEx>
          <w:tblCellMar>
            <w:top w:w="0" w:type="dxa"/>
            <w:left w:w="108" w:type="dxa"/>
            <w:bottom w:w="0" w:type="dxa"/>
            <w:right w:w="108" w:type="dxa"/>
          </w:tblCellMar>
        </w:tblPrEx>
        <w:trPr>
          <w:jc w:val="center"/>
        </w:trPr>
        <w:tc>
          <w:tcPr>
            <w:tcW w:w="541" w:type="dxa"/>
            <w:shd w:val="clear" w:color="auto" w:fill="auto"/>
          </w:tcPr>
          <w:p w14:paraId="0F46B58F">
            <w:pPr>
              <w:spacing w:after="0" w:line="240" w:lineRule="auto"/>
              <w:contextualSpacing/>
              <w:rPr>
                <w:rFonts w:ascii="Times New Roman" w:hAnsi="Times New Roman" w:eastAsia="Calibri" w:cs="Times New Roman"/>
                <w:color w:val="auto"/>
                <w:sz w:val="26"/>
                <w:szCs w:val="26"/>
              </w:rPr>
            </w:pPr>
          </w:p>
        </w:tc>
        <w:tc>
          <w:tcPr>
            <w:tcW w:w="8112" w:type="dxa"/>
            <w:shd w:val="clear" w:color="auto" w:fill="auto"/>
          </w:tcPr>
          <w:p w14:paraId="7EF289A0">
            <w:pPr>
              <w:pStyle w:val="28"/>
              <w:rPr>
                <w:rFonts w:ascii="Times New Roman" w:hAnsi="Times New Roman" w:cs="Times New Roman"/>
                <w:i/>
                <w:color w:val="auto"/>
                <w:sz w:val="26"/>
                <w:szCs w:val="26"/>
              </w:rPr>
            </w:pPr>
            <w:r>
              <w:rPr>
                <w:rFonts w:ascii="Times New Roman" w:hAnsi="Times New Roman" w:cs="Times New Roman"/>
                <w:i/>
                <w:color w:val="auto"/>
                <w:sz w:val="26"/>
                <w:szCs w:val="26"/>
              </w:rPr>
              <w:t>10.9. Критерии оценки знаний обучающегося</w:t>
            </w:r>
          </w:p>
        </w:tc>
        <w:tc>
          <w:tcPr>
            <w:tcW w:w="976" w:type="dxa"/>
            <w:shd w:val="clear" w:color="auto" w:fill="auto"/>
          </w:tcPr>
          <w:p w14:paraId="2F666487">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37</w:t>
            </w:r>
          </w:p>
        </w:tc>
      </w:tr>
      <w:tr w14:paraId="167EA797">
        <w:tblPrEx>
          <w:tblCellMar>
            <w:top w:w="0" w:type="dxa"/>
            <w:left w:w="108" w:type="dxa"/>
            <w:bottom w:w="0" w:type="dxa"/>
            <w:right w:w="108" w:type="dxa"/>
          </w:tblCellMar>
        </w:tblPrEx>
        <w:trPr>
          <w:jc w:val="center"/>
        </w:trPr>
        <w:tc>
          <w:tcPr>
            <w:tcW w:w="541" w:type="dxa"/>
            <w:shd w:val="clear" w:color="auto" w:fill="auto"/>
          </w:tcPr>
          <w:p w14:paraId="3B0B1159">
            <w:pPr>
              <w:spacing w:after="0" w:line="240" w:lineRule="auto"/>
              <w:contextualSpacing/>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11.</w:t>
            </w:r>
          </w:p>
        </w:tc>
        <w:tc>
          <w:tcPr>
            <w:tcW w:w="8112" w:type="dxa"/>
            <w:shd w:val="clear" w:color="auto" w:fill="auto"/>
          </w:tcPr>
          <w:p w14:paraId="0531E383">
            <w:pPr>
              <w:spacing w:after="0" w:line="240" w:lineRule="auto"/>
              <w:jc w:val="both"/>
              <w:rPr>
                <w:rFonts w:ascii="Times New Roman" w:hAnsi="Times New Roman" w:eastAsia="Calibri" w:cs="Times New Roman"/>
                <w:color w:val="auto"/>
                <w:sz w:val="26"/>
                <w:szCs w:val="26"/>
              </w:rPr>
            </w:pPr>
            <w:r>
              <w:rPr>
                <w:rFonts w:ascii="Times New Roman" w:hAnsi="Times New Roman" w:cs="Times New Roman"/>
                <w:bCs/>
                <w:color w:val="auto"/>
                <w:sz w:val="26"/>
                <w:szCs w:val="26"/>
              </w:rPr>
              <w:t>Лист внесения изменений в рабочую программу учебной дисциплины</w:t>
            </w:r>
          </w:p>
        </w:tc>
        <w:tc>
          <w:tcPr>
            <w:tcW w:w="976" w:type="dxa"/>
            <w:shd w:val="clear" w:color="auto" w:fill="auto"/>
          </w:tcPr>
          <w:p w14:paraId="1D5A485F">
            <w:pPr>
              <w:spacing w:after="0" w:line="240" w:lineRule="auto"/>
              <w:jc w:val="center"/>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41</w:t>
            </w:r>
          </w:p>
        </w:tc>
      </w:tr>
    </w:tbl>
    <w:p w14:paraId="5E875B20">
      <w:pPr>
        <w:spacing w:after="0" w:line="240" w:lineRule="auto"/>
        <w:rPr>
          <w:rFonts w:ascii="Times New Roman" w:hAnsi="Times New Roman" w:eastAsia="Times New Roman" w:cs="Times New Roman"/>
          <w:color w:val="auto"/>
          <w:sz w:val="26"/>
          <w:szCs w:val="26"/>
          <w:lang w:eastAsia="ru-RU"/>
        </w:rPr>
      </w:pPr>
    </w:p>
    <w:p w14:paraId="2A761DEC">
      <w:pPr>
        <w:spacing w:after="0" w:line="240" w:lineRule="auto"/>
        <w:rPr>
          <w:rFonts w:ascii="Times New Roman" w:hAnsi="Times New Roman" w:eastAsia="Calibri" w:cs="Times New Roman"/>
          <w:b/>
          <w:caps/>
          <w:color w:val="auto"/>
          <w:sz w:val="26"/>
          <w:szCs w:val="26"/>
          <w:lang w:eastAsia="ru-RU"/>
        </w:rPr>
      </w:pPr>
    </w:p>
    <w:p w14:paraId="1CB2C89C">
      <w:pPr>
        <w:suppressAutoHyphens/>
        <w:spacing w:after="0" w:line="240" w:lineRule="auto"/>
        <w:rPr>
          <w:rFonts w:ascii="Times New Roman" w:hAnsi="Times New Roman" w:eastAsia="Calibri" w:cs="Times New Roman"/>
          <w:bCs/>
          <w:color w:val="auto"/>
          <w:sz w:val="26"/>
          <w:szCs w:val="26"/>
          <w:lang w:eastAsia="ru-RU"/>
        </w:rPr>
      </w:pPr>
    </w:p>
    <w:p w14:paraId="70D4A47A">
      <w:pPr>
        <w:suppressAutoHyphens/>
        <w:spacing w:after="0" w:line="240" w:lineRule="auto"/>
        <w:rPr>
          <w:rFonts w:ascii="Times New Roman" w:hAnsi="Times New Roman" w:eastAsia="Calibri" w:cs="Times New Roman"/>
          <w:bCs/>
          <w:color w:val="auto"/>
          <w:sz w:val="26"/>
          <w:szCs w:val="26"/>
          <w:lang w:eastAsia="ru-RU"/>
        </w:rPr>
      </w:pPr>
    </w:p>
    <w:p w14:paraId="33536F24">
      <w:pPr>
        <w:suppressAutoHyphens/>
        <w:spacing w:after="0" w:line="240" w:lineRule="auto"/>
        <w:rPr>
          <w:rFonts w:ascii="Times New Roman" w:hAnsi="Times New Roman" w:eastAsia="Calibri" w:cs="Times New Roman"/>
          <w:color w:val="auto"/>
          <w:sz w:val="26"/>
          <w:szCs w:val="26"/>
          <w:lang w:eastAsia="ru-RU"/>
        </w:rPr>
      </w:pPr>
    </w:p>
    <w:p w14:paraId="1232EBD7">
      <w:pPr>
        <w:tabs>
          <w:tab w:val="left" w:pos="6480"/>
        </w:tabs>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Calibri" w:cs="Times New Roman"/>
          <w:b/>
          <w:color w:val="auto"/>
          <w:sz w:val="26"/>
          <w:szCs w:val="26"/>
          <w:lang w:eastAsia="ru-RU"/>
        </w:rPr>
        <w:br w:type="page"/>
      </w:r>
      <w:r>
        <w:rPr>
          <w:rFonts w:ascii="Times New Roman" w:hAnsi="Times New Roman" w:eastAsia="Times New Roman" w:cs="Times New Roman"/>
          <w:b/>
          <w:color w:val="auto"/>
          <w:sz w:val="26"/>
          <w:szCs w:val="26"/>
          <w:lang w:eastAsia="ru-RU"/>
        </w:rPr>
        <w:t>1. ОРГАНИЗАЦИОННО-МЕТОДИЧЕСКИЙ РАЗДЕЛ</w:t>
      </w:r>
    </w:p>
    <w:p w14:paraId="0A106FF1">
      <w:pPr>
        <w:keepNext/>
        <w:widowControl w:val="0"/>
        <w:spacing w:after="0" w:line="240" w:lineRule="auto"/>
        <w:jc w:val="both"/>
        <w:outlineLvl w:val="1"/>
        <w:rPr>
          <w:rFonts w:ascii="Times New Roman" w:hAnsi="Times New Roman" w:eastAsia="Times New Roman" w:cs="Times New Roman"/>
          <w:color w:val="auto"/>
          <w:sz w:val="26"/>
          <w:szCs w:val="26"/>
          <w:lang w:eastAsia="ru-RU"/>
        </w:rPr>
      </w:pPr>
    </w:p>
    <w:p w14:paraId="690152CD">
      <w:pPr>
        <w:keepNext/>
        <w:widowControl w:val="0"/>
        <w:spacing w:after="0" w:line="240" w:lineRule="auto"/>
        <w:ind w:firstLine="708"/>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дисциплины </w:t>
      </w:r>
      <w:r>
        <w:rPr>
          <w:rFonts w:ascii="Times New Roman" w:hAnsi="Times New Roman" w:eastAsia="Calibri" w:cs="Times New Roman"/>
          <w:color w:val="auto"/>
          <w:sz w:val="26"/>
          <w:szCs w:val="26"/>
        </w:rPr>
        <w:t xml:space="preserve">(далее - РП) </w:t>
      </w:r>
      <w:r>
        <w:rPr>
          <w:rFonts w:ascii="Times New Roman" w:hAnsi="Times New Roman" w:eastAsia="Times New Roman" w:cs="Times New Roman"/>
          <w:color w:val="auto"/>
          <w:sz w:val="26"/>
          <w:szCs w:val="26"/>
          <w:lang w:eastAsia="ru-RU"/>
        </w:rPr>
        <w:t xml:space="preserve">«Государственное регулирование экономики» разработана для обучающихся по направлению 38.03.02 «Менеджмент» профиль Государственное и муниципальное управление», в соответствии с требованиями ФГОС ВО по данному направлению. </w:t>
      </w:r>
    </w:p>
    <w:p w14:paraId="78F55A05">
      <w:pPr>
        <w:keepNext/>
        <w:widowControl w:val="0"/>
        <w:spacing w:after="0" w:line="240" w:lineRule="auto"/>
        <w:ind w:firstLine="708"/>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Данная дисциплина входит в блок обязательных дисциплин основной профессиональной образовательной программы.</w:t>
      </w:r>
    </w:p>
    <w:p w14:paraId="40F18D46">
      <w:pPr>
        <w:keepNext/>
        <w:widowControl w:val="0"/>
        <w:spacing w:after="0" w:line="240" w:lineRule="auto"/>
        <w:ind w:firstLine="708"/>
        <w:jc w:val="both"/>
        <w:outlineLvl w:val="1"/>
        <w:rPr>
          <w:color w:val="auto"/>
        </w:rPr>
      </w:pPr>
      <w:r>
        <w:rPr>
          <w:rFonts w:ascii="Times New Roman" w:hAnsi="Times New Roman" w:eastAsia="Times New Roman" w:cs="Times New Roman"/>
          <w:color w:val="auto"/>
          <w:sz w:val="26"/>
          <w:szCs w:val="26"/>
          <w:lang w:eastAsia="ru-RU"/>
        </w:rPr>
        <w:t>Общая трудоемкость освоения дисциплины составляет 5 зач. ед. 180 часов. Учебным планом предусмотрены: лекционные занятия 36 часов; практические занятия 36 часов; самостоятельная работа 108 часов для очной формы обучения.</w:t>
      </w:r>
      <w:r>
        <w:rPr>
          <w:color w:val="auto"/>
        </w:rPr>
        <w:t xml:space="preserve"> </w:t>
      </w:r>
    </w:p>
    <w:p w14:paraId="31C9AA82">
      <w:pPr>
        <w:keepNext/>
        <w:widowControl w:val="0"/>
        <w:spacing w:after="0" w:line="240" w:lineRule="auto"/>
        <w:ind w:firstLine="708"/>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Форма контроля: для очной формы обучения экзамен - в 7семестре.</w:t>
      </w:r>
    </w:p>
    <w:p w14:paraId="4E859B0F">
      <w:pPr>
        <w:spacing w:after="0" w:line="240" w:lineRule="auto"/>
        <w:jc w:val="both"/>
        <w:rPr>
          <w:rFonts w:ascii="Times New Roman" w:hAnsi="Times New Roman" w:eastAsia="Times New Roman" w:cs="Times New Roman"/>
          <w:b/>
          <w:bCs/>
          <w:color w:val="auto"/>
          <w:sz w:val="26"/>
          <w:szCs w:val="26"/>
          <w:lang w:eastAsia="ru-RU"/>
        </w:rPr>
      </w:pPr>
    </w:p>
    <w:p w14:paraId="47FECC95">
      <w:pPr>
        <w:pStyle w:val="23"/>
        <w:numPr>
          <w:ilvl w:val="1"/>
          <w:numId w:val="2"/>
        </w:numPr>
        <w:jc w:val="center"/>
        <w:rPr>
          <w:rFonts w:eastAsia="Times New Roman"/>
          <w:b/>
          <w:bCs/>
          <w:color w:val="auto"/>
          <w:sz w:val="26"/>
          <w:szCs w:val="26"/>
        </w:rPr>
      </w:pPr>
      <w:r>
        <w:rPr>
          <w:rFonts w:eastAsia="Times New Roman"/>
          <w:b/>
          <w:bCs/>
          <w:color w:val="auto"/>
          <w:sz w:val="26"/>
          <w:szCs w:val="26"/>
        </w:rPr>
        <w:t>Цели и задачи изучения дисциплины</w:t>
      </w:r>
    </w:p>
    <w:p w14:paraId="412F2D51">
      <w:pPr>
        <w:spacing w:after="0" w:line="240" w:lineRule="auto"/>
        <w:jc w:val="both"/>
        <w:rPr>
          <w:rFonts w:ascii="Times New Roman" w:hAnsi="Times New Roman" w:eastAsia="Times New Roman" w:cs="Times New Roman"/>
          <w:b/>
          <w:bCs/>
          <w:color w:val="auto"/>
          <w:sz w:val="26"/>
          <w:szCs w:val="26"/>
          <w:lang w:eastAsia="ru-RU"/>
        </w:rPr>
      </w:pPr>
    </w:p>
    <w:p w14:paraId="2480519C">
      <w:pPr>
        <w:pStyle w:val="28"/>
        <w:jc w:val="both"/>
        <w:rPr>
          <w:rFonts w:ascii="Times New Roman" w:hAnsi="Times New Roman" w:cs="Times New Roman"/>
          <w:color w:val="auto"/>
          <w:sz w:val="26"/>
          <w:szCs w:val="26"/>
        </w:rPr>
      </w:pPr>
      <w:r>
        <w:rPr>
          <w:rFonts w:ascii="Times New Roman" w:hAnsi="Times New Roman" w:cs="Times New Roman"/>
          <w:b/>
          <w:color w:val="auto"/>
          <w:sz w:val="26"/>
          <w:szCs w:val="26"/>
        </w:rPr>
        <w:t xml:space="preserve">Цель освоения дисциплин: </w:t>
      </w:r>
      <w:r>
        <w:rPr>
          <w:rFonts w:ascii="Times New Roman" w:hAnsi="Times New Roman" w:cs="Times New Roman"/>
          <w:color w:val="auto"/>
          <w:sz w:val="26"/>
          <w:szCs w:val="26"/>
        </w:rPr>
        <w:t xml:space="preserve">ознакомление обучающихся с теоретическими и методологическими основами функционирования государства в качестве субъектов регулирования и хозяйствования в современной рыночной экономике. </w:t>
      </w:r>
    </w:p>
    <w:p w14:paraId="4F494384">
      <w:pPr>
        <w:pStyle w:val="28"/>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Задачи дисциплины: </w:t>
      </w:r>
    </w:p>
    <w:p w14:paraId="59F771E3">
      <w:pPr>
        <w:pStyle w:val="28"/>
        <w:jc w:val="both"/>
        <w:rPr>
          <w:rFonts w:ascii="Times New Roman" w:hAnsi="Times New Roman" w:cs="Times New Roman"/>
          <w:color w:val="auto"/>
          <w:sz w:val="26"/>
          <w:szCs w:val="26"/>
        </w:rPr>
      </w:pPr>
      <w:r>
        <w:rPr>
          <w:rFonts w:ascii="Times New Roman" w:hAnsi="Times New Roman" w:cs="Times New Roman"/>
          <w:color w:val="auto"/>
          <w:sz w:val="26"/>
          <w:szCs w:val="26"/>
        </w:rPr>
        <w:t>- изучение теоретических основ государственного регулирования экономики;</w:t>
      </w:r>
    </w:p>
    <w:p w14:paraId="69B71F65">
      <w:pPr>
        <w:pStyle w:val="28"/>
        <w:jc w:val="both"/>
        <w:rPr>
          <w:rFonts w:ascii="Times New Roman" w:hAnsi="Times New Roman" w:cs="Times New Roman"/>
          <w:color w:val="auto"/>
          <w:sz w:val="26"/>
          <w:szCs w:val="26"/>
        </w:rPr>
      </w:pPr>
      <w:r>
        <w:rPr>
          <w:rFonts w:ascii="Times New Roman" w:hAnsi="Times New Roman" w:cs="Times New Roman"/>
          <w:color w:val="auto"/>
          <w:sz w:val="26"/>
          <w:szCs w:val="26"/>
        </w:rPr>
        <w:t>- изучение отдельных концепций государственного вмешательства, встречающихся в экономической теории и практике различных стран и существования систем государственного регулирования национальной экономики;</w:t>
      </w:r>
    </w:p>
    <w:p w14:paraId="46C7FB7F">
      <w:pPr>
        <w:pStyle w:val="28"/>
        <w:jc w:val="both"/>
        <w:rPr>
          <w:rFonts w:ascii="Times New Roman" w:hAnsi="Times New Roman" w:cs="Times New Roman"/>
          <w:color w:val="auto"/>
          <w:sz w:val="26"/>
          <w:szCs w:val="26"/>
        </w:rPr>
      </w:pPr>
      <w:r>
        <w:rPr>
          <w:rFonts w:ascii="Times New Roman" w:hAnsi="Times New Roman" w:cs="Times New Roman"/>
          <w:color w:val="auto"/>
          <w:sz w:val="26"/>
          <w:szCs w:val="26"/>
        </w:rPr>
        <w:t>- формирования умения оценки эффективности различных инструментов, форм и методов государственного воздействия на экономическую среду для достижения значимых целей;</w:t>
      </w:r>
    </w:p>
    <w:p w14:paraId="662C2C41">
      <w:pPr>
        <w:pStyle w:val="28"/>
        <w:jc w:val="both"/>
        <w:rPr>
          <w:rFonts w:ascii="Times New Roman" w:hAnsi="Times New Roman" w:cs="Times New Roman"/>
          <w:color w:val="auto"/>
          <w:sz w:val="26"/>
          <w:szCs w:val="26"/>
        </w:rPr>
      </w:pPr>
      <w:r>
        <w:rPr>
          <w:rFonts w:ascii="Times New Roman" w:hAnsi="Times New Roman" w:cs="Times New Roman"/>
          <w:color w:val="auto"/>
          <w:sz w:val="26"/>
          <w:szCs w:val="26"/>
        </w:rPr>
        <w:t>- формированию навыков анализа содержания и форм проведения государством инвестиционной, кредитно-денежной, бюджетно-налоговой, антимонопольной, региональной, социальной, структурной и внешнеэкономической политики;</w:t>
      </w:r>
    </w:p>
    <w:p w14:paraId="7433A95C">
      <w:pPr>
        <w:pStyle w:val="28"/>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приобретение навыков обоснования управленческих решений по отдельным направлениям государственного регулирования экономики. </w:t>
      </w:r>
    </w:p>
    <w:p w14:paraId="5AA1055C">
      <w:pPr>
        <w:pStyle w:val="18"/>
        <w:spacing w:before="0" w:beforeAutospacing="0" w:after="0" w:afterAutospacing="0"/>
        <w:jc w:val="both"/>
        <w:rPr>
          <w:b/>
          <w:bCs/>
          <w:color w:val="auto"/>
          <w:sz w:val="26"/>
          <w:szCs w:val="26"/>
        </w:rPr>
      </w:pPr>
      <w:r>
        <w:rPr>
          <w:b/>
          <w:bCs/>
          <w:color w:val="auto"/>
          <w:sz w:val="26"/>
          <w:szCs w:val="26"/>
        </w:rPr>
        <w:t>1.2.  Требования к результатам освоения дисциплины:</w:t>
      </w:r>
    </w:p>
    <w:p w14:paraId="27D9BEA1">
      <w:pPr>
        <w:spacing w:after="0" w:line="240" w:lineRule="auto"/>
        <w:ind w:firstLine="708"/>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t xml:space="preserve">В итоге освоения знаний, умений, приобретения компетенций в рамках изучаемой дисциплины, обучающийся будет готов к решению профессиональных задач по определенным образовательной программой видам деятельности </w:t>
      </w:r>
      <w:r>
        <w:rPr>
          <w:rFonts w:ascii="Times New Roman" w:hAnsi="Times New Roman" w:cs="Times New Roman"/>
          <w:color w:val="auto"/>
          <w:sz w:val="26"/>
          <w:szCs w:val="26"/>
        </w:rPr>
        <w:t>организационно-управленческой, аналитической, научно-исследовательской деятельности. Способность и готовность к диалогу на основе ценностей гражданского демо</w:t>
      </w:r>
      <w:r>
        <w:rPr>
          <w:rFonts w:ascii="Times New Roman" w:hAnsi="Times New Roman" w:cs="Times New Roman"/>
          <w:color w:val="auto"/>
          <w:sz w:val="26"/>
          <w:szCs w:val="26"/>
        </w:rPr>
        <w:softHyphen/>
      </w:r>
      <w:r>
        <w:rPr>
          <w:rFonts w:ascii="Times New Roman" w:hAnsi="Times New Roman" w:cs="Times New Roman"/>
          <w:color w:val="auto"/>
          <w:sz w:val="26"/>
          <w:szCs w:val="26"/>
        </w:rPr>
        <w:t>кратического общества. Разрабатывать организационную структуру, адекватную стратегии, целям и задачам, внутренним и внешним условиям деятельности органа публичной вла</w:t>
      </w:r>
      <w:r>
        <w:rPr>
          <w:rFonts w:ascii="Times New Roman" w:hAnsi="Times New Roman" w:cs="Times New Roman"/>
          <w:color w:val="auto"/>
          <w:sz w:val="26"/>
          <w:szCs w:val="26"/>
        </w:rPr>
        <w:softHyphen/>
      </w:r>
      <w:r>
        <w:rPr>
          <w:rFonts w:ascii="Times New Roman" w:hAnsi="Times New Roman" w:cs="Times New Roman"/>
          <w:color w:val="auto"/>
          <w:sz w:val="26"/>
          <w:szCs w:val="26"/>
        </w:rPr>
        <w:t>сти, осуществлять распределение функций, полномочий и ответственности между исполнителями.</w:t>
      </w:r>
    </w:p>
    <w:p w14:paraId="005A4ADE">
      <w:pPr>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результате изучения данной дисциплины у обучающихся формируются следующие универсальные, общепрофессиональные, профессиональные компетенции (элементы компетенций)</w:t>
      </w:r>
    </w:p>
    <w:p w14:paraId="1CB61718">
      <w:pPr>
        <w:spacing w:after="0" w:line="240" w:lineRule="auto"/>
        <w:ind w:left="284"/>
        <w:jc w:val="both"/>
        <w:rPr>
          <w:rFonts w:ascii="Times New Roman" w:hAnsi="Times New Roman" w:eastAsia="Calibri" w:cs="Times New Roman"/>
          <w:color w:val="auto"/>
          <w:sz w:val="26"/>
          <w:szCs w:val="26"/>
          <w:lang w:eastAsia="ru-RU"/>
        </w:rPr>
      </w:pPr>
    </w:p>
    <w:p w14:paraId="05EE5D34">
      <w:pPr>
        <w:tabs>
          <w:tab w:val="left" w:pos="426"/>
        </w:tabs>
        <w:spacing w:after="0" w:line="276" w:lineRule="auto"/>
        <w:jc w:val="right"/>
        <w:rPr>
          <w:rFonts w:ascii="Times New Roman" w:hAnsi="Times New Roman" w:eastAsia="Calibri" w:cs="Times New Roman"/>
          <w:color w:val="auto"/>
          <w:sz w:val="26"/>
          <w:szCs w:val="26"/>
          <w:lang w:eastAsia="ru-RU"/>
        </w:rPr>
      </w:pPr>
    </w:p>
    <w:p w14:paraId="36CE76DB">
      <w:pPr>
        <w:tabs>
          <w:tab w:val="left" w:pos="426"/>
        </w:tabs>
        <w:spacing w:after="0" w:line="276" w:lineRule="auto"/>
        <w:jc w:val="right"/>
        <w:rPr>
          <w:rFonts w:ascii="Times New Roman" w:hAnsi="Times New Roman" w:eastAsia="Calibri" w:cs="Times New Roman"/>
          <w:color w:val="auto"/>
          <w:sz w:val="26"/>
          <w:szCs w:val="26"/>
          <w:lang w:eastAsia="ru-RU"/>
        </w:rPr>
      </w:pPr>
    </w:p>
    <w:p w14:paraId="28A90C4D">
      <w:pPr>
        <w:tabs>
          <w:tab w:val="left" w:pos="426"/>
        </w:tabs>
        <w:spacing w:after="0" w:line="276" w:lineRule="auto"/>
        <w:jc w:val="right"/>
        <w:rPr>
          <w:rFonts w:ascii="Times New Roman" w:hAnsi="Times New Roman" w:eastAsia="Calibri" w:cs="Times New Roman"/>
          <w:color w:val="auto"/>
          <w:sz w:val="26"/>
          <w:szCs w:val="26"/>
          <w:lang w:eastAsia="ru-RU"/>
        </w:rPr>
      </w:pPr>
    </w:p>
    <w:p w14:paraId="122C77D1">
      <w:pPr>
        <w:tabs>
          <w:tab w:val="left" w:pos="426"/>
        </w:tabs>
        <w:spacing w:after="0" w:line="276" w:lineRule="auto"/>
        <w:jc w:val="right"/>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Таблица 1</w:t>
      </w:r>
    </w:p>
    <w:p w14:paraId="66C65051">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Перечень </w:t>
      </w:r>
    </w:p>
    <w:p w14:paraId="5D343681">
      <w:pPr>
        <w:spacing w:after="0" w:line="276"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 xml:space="preserve">сформированных </w:t>
      </w:r>
      <w:r>
        <w:rPr>
          <w:rFonts w:ascii="Times New Roman" w:hAnsi="Times New Roman" w:eastAsia="Calibri" w:cs="Times New Roman"/>
          <w:color w:val="auto"/>
          <w:sz w:val="26"/>
          <w:szCs w:val="26"/>
          <w:lang w:eastAsia="ru-RU"/>
        </w:rPr>
        <w:t>о</w:t>
      </w:r>
      <w:r>
        <w:rPr>
          <w:rFonts w:ascii="Times New Roman" w:hAnsi="Times New Roman" w:eastAsia="Calibri" w:cs="Times New Roman"/>
          <w:b/>
          <w:color w:val="auto"/>
          <w:sz w:val="26"/>
          <w:szCs w:val="26"/>
          <w:lang w:eastAsia="ru-RU"/>
        </w:rPr>
        <w:t>бщепрофессиональных компетенций в процессе освоения дисциплины</w:t>
      </w:r>
    </w:p>
    <w:tbl>
      <w:tblPr>
        <w:tblStyle w:val="4"/>
        <w:tblW w:w="48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2675"/>
        <w:gridCol w:w="936"/>
        <w:gridCol w:w="4001"/>
      </w:tblGrid>
      <w:tr w14:paraId="7D533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25" w:type="pct"/>
            <w:vAlign w:val="center"/>
          </w:tcPr>
          <w:p w14:paraId="23E74E2E">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77DA1C49">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32" w:type="pct"/>
            <w:vAlign w:val="center"/>
          </w:tcPr>
          <w:p w14:paraId="05B414F4">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0141170A">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27C12D71">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43" w:type="pct"/>
            <w:gridSpan w:val="2"/>
            <w:vAlign w:val="center"/>
          </w:tcPr>
          <w:p w14:paraId="68714DF9">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79382D9C">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7CBDC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25" w:type="pct"/>
            <w:vMerge w:val="restart"/>
          </w:tcPr>
          <w:p w14:paraId="2D498775">
            <w:pPr>
              <w:spacing w:after="0" w:line="240" w:lineRule="exact"/>
              <w:jc w:val="both"/>
              <w:rPr>
                <w:rFonts w:ascii="Times New Roman" w:hAnsi="Times New Roman" w:eastAsia="Times New Roman" w:cs="Times New Roman"/>
                <w:color w:val="auto"/>
                <w:sz w:val="18"/>
                <w:szCs w:val="18"/>
                <w:lang w:eastAsia="ru-RU"/>
              </w:rPr>
            </w:pPr>
            <w:r>
              <w:rPr>
                <w:rFonts w:ascii="Times New Roman" w:hAnsi="Times New Roman" w:eastAsia="Calibri" w:cs="Times New Roman"/>
                <w:color w:val="auto"/>
                <w:sz w:val="18"/>
                <w:szCs w:val="18"/>
              </w:rPr>
              <w:t>ОПК-1. 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1432" w:type="pct"/>
            <w:vMerge w:val="restart"/>
          </w:tcPr>
          <w:p w14:paraId="59EF2560">
            <w:pPr>
              <w:autoSpaceDE w:val="0"/>
              <w:autoSpaceDN w:val="0"/>
              <w:adjustRightInd w:val="0"/>
              <w:spacing w:after="0" w:line="240" w:lineRule="exact"/>
              <w:jc w:val="both"/>
              <w:rPr>
                <w:rFonts w:ascii="Times New Roman" w:hAnsi="Times New Roman" w:eastAsia="Times New Roman" w:cs="Times New Roman"/>
                <w:iCs/>
                <w:color w:val="auto"/>
                <w:sz w:val="20"/>
                <w:szCs w:val="20"/>
                <w:lang w:eastAsia="ru-RU"/>
              </w:rPr>
            </w:pPr>
            <w:r>
              <w:rPr>
                <w:rFonts w:ascii="Times New Roman" w:hAnsi="Times New Roman" w:eastAsia="Calibri" w:cs="Times New Roman"/>
                <w:iCs/>
                <w:color w:val="auto"/>
                <w:sz w:val="20"/>
                <w:szCs w:val="20"/>
              </w:rPr>
              <w:t>ИД-5опк-1 Проводит экономический и сравнительный анализ наиболее эффективных бюджетных методов бюджетного воздействия на управленческие процессы</w:t>
            </w:r>
          </w:p>
        </w:tc>
        <w:tc>
          <w:tcPr>
            <w:tcW w:w="5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CED934B">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D6EC233">
            <w:pPr>
              <w:autoSpaceDE w:val="0"/>
              <w:autoSpaceDN w:val="0"/>
              <w:adjustRightInd w:val="0"/>
              <w:jc w:val="both"/>
              <w:rPr>
                <w:rFonts w:ascii="Times New Roman" w:hAnsi="Times New Roman" w:eastAsia="Calibri" w:cs="Times New Roman"/>
                <w:iCs/>
                <w:color w:val="auto"/>
                <w:sz w:val="20"/>
                <w:szCs w:val="20"/>
              </w:rPr>
            </w:pPr>
            <w:r>
              <w:rPr>
                <w:rFonts w:ascii="Times New Roman" w:hAnsi="Times New Roman" w:eastAsia="Calibri" w:cs="Times New Roman"/>
                <w:iCs/>
                <w:color w:val="auto"/>
                <w:sz w:val="20"/>
                <w:szCs w:val="20"/>
              </w:rPr>
              <w:t>цели и задачи управления государственным и муниципальным имуществом, формы и условия реализации межбюджетных отношений</w:t>
            </w:r>
          </w:p>
        </w:tc>
      </w:tr>
      <w:tr w14:paraId="20309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25" w:type="pct"/>
            <w:vMerge w:val="continue"/>
            <w:tcBorders>
              <w:left w:val="single" w:color="000000" w:sz="6" w:space="0"/>
            </w:tcBorders>
            <w:vAlign w:val="center"/>
          </w:tcPr>
          <w:p w14:paraId="6EAA20C7">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4BCBF41D">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right w:val="single" w:color="000000" w:sz="6" w:space="0"/>
            </w:tcBorders>
            <w:tcMar>
              <w:top w:w="30" w:type="dxa"/>
              <w:left w:w="108" w:type="dxa"/>
              <w:bottom w:w="30" w:type="dxa"/>
              <w:right w:w="108" w:type="dxa"/>
            </w:tcMar>
            <w:vAlign w:val="center"/>
          </w:tcPr>
          <w:p w14:paraId="2E8FC8D9">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F4539EF">
            <w:pPr>
              <w:autoSpaceDE w:val="0"/>
              <w:autoSpaceDN w:val="0"/>
              <w:adjustRightInd w:val="0"/>
              <w:jc w:val="both"/>
              <w:rPr>
                <w:rFonts w:ascii="Times New Roman" w:hAnsi="Times New Roman" w:eastAsia="Calibri" w:cs="Times New Roman"/>
                <w:iCs/>
                <w:color w:val="auto"/>
                <w:sz w:val="20"/>
                <w:szCs w:val="20"/>
              </w:rPr>
            </w:pPr>
            <w:r>
              <w:rPr>
                <w:rFonts w:ascii="Times New Roman" w:hAnsi="Times New Roman" w:eastAsia="Calibri" w:cs="Times New Roman"/>
                <w:iCs/>
                <w:color w:val="auto"/>
                <w:sz w:val="20"/>
                <w:szCs w:val="20"/>
              </w:rPr>
              <w:t>выбирать наиболее эффективные бюджетные методы бюджетного воздействия на экономические процессы</w:t>
            </w:r>
          </w:p>
        </w:tc>
      </w:tr>
      <w:tr w14:paraId="5CA7F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25" w:type="pct"/>
            <w:vMerge w:val="continue"/>
            <w:tcBorders>
              <w:left w:val="single" w:color="000000" w:sz="6" w:space="0"/>
            </w:tcBorders>
            <w:vAlign w:val="center"/>
          </w:tcPr>
          <w:p w14:paraId="34D4E420">
            <w:pPr>
              <w:spacing w:after="0" w:line="240" w:lineRule="auto"/>
              <w:ind w:left="11" w:hanging="11"/>
              <w:jc w:val="center"/>
              <w:rPr>
                <w:rFonts w:ascii="Times New Roman" w:hAnsi="Times New Roman" w:eastAsia="Calibri" w:cs="Times New Roman"/>
                <w:color w:val="auto"/>
                <w:sz w:val="18"/>
                <w:szCs w:val="18"/>
                <w:lang w:eastAsia="ru-RU"/>
              </w:rPr>
            </w:pPr>
          </w:p>
        </w:tc>
        <w:tc>
          <w:tcPr>
            <w:tcW w:w="1432" w:type="pct"/>
            <w:vMerge w:val="continue"/>
          </w:tcPr>
          <w:p w14:paraId="5D2D40F8">
            <w:pPr>
              <w:spacing w:after="0" w:line="240" w:lineRule="auto"/>
              <w:ind w:left="11" w:hanging="11"/>
              <w:jc w:val="both"/>
              <w:rPr>
                <w:rFonts w:ascii="Times New Roman" w:hAnsi="Times New Roman" w:eastAsia="Calibri" w:cs="Times New Roman"/>
                <w:b/>
                <w:color w:val="auto"/>
                <w:sz w:val="18"/>
                <w:szCs w:val="18"/>
                <w:lang w:eastAsia="ru-RU"/>
              </w:rPr>
            </w:pPr>
          </w:p>
        </w:tc>
        <w:tc>
          <w:tcPr>
            <w:tcW w:w="501"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74BA58A9">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220229EA">
            <w:pPr>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важнейшими методами имущественного воздействия на процессы в экономике и экономическую ситуацию в муниципальном образовании (субъекте федерации)</w:t>
            </w:r>
          </w:p>
        </w:tc>
      </w:tr>
    </w:tbl>
    <w:p w14:paraId="03BB9C5B">
      <w:pPr>
        <w:spacing w:after="0" w:line="240" w:lineRule="auto"/>
        <w:ind w:firstLine="709"/>
        <w:jc w:val="both"/>
        <w:rPr>
          <w:rFonts w:ascii="Times New Roman" w:hAnsi="Times New Roman" w:eastAsia="Calibri" w:cs="Times New Roman"/>
          <w:color w:val="auto"/>
          <w:sz w:val="26"/>
          <w:szCs w:val="26"/>
          <w:lang w:eastAsia="ru-RU"/>
        </w:rPr>
      </w:pPr>
    </w:p>
    <w:p w14:paraId="13DFC152">
      <w:pPr>
        <w:spacing w:after="0" w:line="240" w:lineRule="auto"/>
        <w:ind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 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179D5FC3">
      <w:pPr>
        <w:spacing w:after="0" w:line="240" w:lineRule="auto"/>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ab/>
      </w:r>
      <w:r>
        <w:rPr>
          <w:rFonts w:ascii="Times New Roman" w:hAnsi="Times New Roman" w:eastAsia="Times New Roman" w:cs="Times New Roman"/>
          <w:bCs/>
          <w:color w:val="auto"/>
          <w:sz w:val="26"/>
          <w:szCs w:val="26"/>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BA91E7F">
      <w:pPr>
        <w:pStyle w:val="28"/>
        <w:jc w:val="both"/>
        <w:rPr>
          <w:rFonts w:ascii="Times New Roman" w:hAnsi="Times New Roman" w:cs="Times New Roman"/>
          <w:color w:val="auto"/>
          <w:sz w:val="24"/>
          <w:szCs w:val="24"/>
        </w:rPr>
      </w:pPr>
    </w:p>
    <w:p w14:paraId="061B7177">
      <w:pPr>
        <w:tabs>
          <w:tab w:val="left" w:pos="284"/>
        </w:tabs>
        <w:suppressAutoHyphens/>
        <w:spacing w:after="0" w:line="240" w:lineRule="auto"/>
        <w:jc w:val="both"/>
        <w:rPr>
          <w:rFonts w:ascii="Times New Roman" w:hAnsi="Times New Roman" w:eastAsia="Times New Roman" w:cs="Times New Roman"/>
          <w:caps/>
          <w:color w:val="auto"/>
          <w:sz w:val="26"/>
          <w:szCs w:val="26"/>
          <w:lang w:eastAsia="ru-RU"/>
        </w:rPr>
      </w:pPr>
    </w:p>
    <w:p w14:paraId="4E1FC504">
      <w:pPr>
        <w:spacing w:after="0" w:line="240" w:lineRule="auto"/>
        <w:jc w:val="center"/>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2.РАСПРЕДЕЛЕНИЕ ЧАСОВ ДИСЦИПЛИНЫ ПО ФОРМАМ И ВИДАМ РАБОТ</w:t>
      </w:r>
    </w:p>
    <w:p w14:paraId="094AE044">
      <w:pPr>
        <w:pStyle w:val="28"/>
        <w:ind w:firstLine="567"/>
        <w:jc w:val="both"/>
        <w:rPr>
          <w:rFonts w:ascii="Times New Roman" w:hAnsi="Times New Roman" w:eastAsia="Times New Roman" w:cs="Verdana"/>
          <w:color w:val="auto"/>
          <w:sz w:val="26"/>
          <w:szCs w:val="26"/>
          <w:lang w:eastAsia="ru-RU"/>
        </w:rPr>
      </w:pPr>
      <w:r>
        <w:rPr>
          <w:rFonts w:ascii="Times New Roman" w:hAnsi="Times New Roman" w:eastAsia="Times New Roman" w:cs="Times New Roman"/>
          <w:color w:val="auto"/>
          <w:sz w:val="26"/>
          <w:szCs w:val="26"/>
          <w:lang w:eastAsia="ru-RU"/>
        </w:rPr>
        <w:t>Для формирования вышеуказанных компетенций в рамках дисциплины «Государственное регулирование экономики» применяются следующие методы активного/ интерактивного обучения.</w:t>
      </w:r>
      <w:r>
        <w:rPr>
          <w:rFonts w:ascii="Times New Roman" w:hAnsi="Times New Roman" w:eastAsia="Times New Roman" w:cs="Verdana"/>
          <w:color w:val="auto"/>
          <w:sz w:val="26"/>
          <w:szCs w:val="26"/>
          <w:lang w:eastAsia="ru-RU"/>
        </w:rPr>
        <w:t xml:space="preserve"> </w:t>
      </w:r>
    </w:p>
    <w:p w14:paraId="1E936DCF">
      <w:pPr>
        <w:pStyle w:val="28"/>
        <w:ind w:firstLine="568"/>
        <w:jc w:val="right"/>
        <w:rPr>
          <w:rFonts w:ascii="Times New Roman" w:hAnsi="Times New Roman" w:eastAsia="Times New Roman" w:cs="Verdana"/>
          <w:color w:val="auto"/>
          <w:sz w:val="26"/>
          <w:szCs w:val="26"/>
          <w:lang w:eastAsia="ru-RU"/>
        </w:rPr>
      </w:pPr>
    </w:p>
    <w:p w14:paraId="7626DACD">
      <w:pPr>
        <w:pStyle w:val="28"/>
        <w:ind w:firstLine="568"/>
        <w:jc w:val="right"/>
        <w:rPr>
          <w:rFonts w:ascii="Times New Roman" w:hAnsi="Times New Roman" w:eastAsia="Times New Roman" w:cs="Times New Roman"/>
          <w:color w:val="auto"/>
          <w:sz w:val="26"/>
          <w:szCs w:val="26"/>
          <w:lang w:eastAsia="ru-RU"/>
        </w:rPr>
      </w:pPr>
      <w:r>
        <w:rPr>
          <w:rFonts w:ascii="Times New Roman" w:hAnsi="Times New Roman" w:eastAsia="Times New Roman" w:cs="Verdana"/>
          <w:color w:val="auto"/>
          <w:sz w:val="26"/>
          <w:szCs w:val="26"/>
          <w:lang w:eastAsia="ru-RU"/>
        </w:rPr>
        <w:t>Таблица 2</w:t>
      </w:r>
    </w:p>
    <w:p w14:paraId="23651B51">
      <w:pPr>
        <w:spacing w:after="0" w:line="240" w:lineRule="auto"/>
        <w:jc w:val="center"/>
        <w:rPr>
          <w:rFonts w:ascii="Times New Roman" w:hAnsi="Times New Roman" w:eastAsia="Times New Roman" w:cs="Verdana"/>
          <w:b/>
          <w:color w:val="auto"/>
          <w:sz w:val="26"/>
          <w:szCs w:val="26"/>
          <w:lang w:eastAsia="ru-RU"/>
        </w:rPr>
      </w:pPr>
      <w:r>
        <w:rPr>
          <w:rFonts w:ascii="Times New Roman" w:hAnsi="Times New Roman" w:eastAsia="Times New Roman" w:cs="Times New Roman"/>
          <w:b/>
          <w:color w:val="auto"/>
          <w:sz w:val="26"/>
          <w:szCs w:val="26"/>
          <w:lang w:eastAsia="ru-RU"/>
        </w:rPr>
        <w:t xml:space="preserve">Базовые разделы дисциплины и виды учебной работы, рекомендуемые для изучения обучающимися </w:t>
      </w:r>
      <w:r>
        <w:rPr>
          <w:rFonts w:ascii="Times New Roman" w:hAnsi="Times New Roman" w:eastAsia="Times New Roman" w:cs="Verdana"/>
          <w:b/>
          <w:color w:val="auto"/>
          <w:sz w:val="26"/>
          <w:szCs w:val="26"/>
          <w:lang w:eastAsia="ru-RU"/>
        </w:rPr>
        <w:t>очной формы обучения</w:t>
      </w:r>
    </w:p>
    <w:p w14:paraId="65F28677">
      <w:pPr>
        <w:spacing w:after="0" w:line="240" w:lineRule="auto"/>
        <w:jc w:val="center"/>
        <w:rPr>
          <w:rFonts w:ascii="Times New Roman" w:hAnsi="Times New Roman" w:eastAsia="Times New Roman" w:cs="Verdana"/>
          <w:b/>
          <w:color w:val="auto"/>
          <w:sz w:val="26"/>
          <w:szCs w:val="26"/>
          <w:lang w:eastAsia="ru-RU"/>
        </w:rPr>
      </w:pPr>
    </w:p>
    <w:tbl>
      <w:tblPr>
        <w:tblStyle w:val="4"/>
        <w:tblW w:w="94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2718"/>
        <w:gridCol w:w="1246"/>
        <w:gridCol w:w="1186"/>
        <w:gridCol w:w="858"/>
        <w:gridCol w:w="861"/>
        <w:gridCol w:w="2061"/>
      </w:tblGrid>
      <w:tr w14:paraId="6F90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0" w:hRule="atLeast"/>
        </w:trPr>
        <w:tc>
          <w:tcPr>
            <w:tcW w:w="539" w:type="dxa"/>
            <w:vMerge w:val="restart"/>
            <w:vAlign w:val="center"/>
          </w:tcPr>
          <w:p w14:paraId="3DDA1745">
            <w:pPr>
              <w:widowControl w:val="0"/>
              <w:spacing w:after="0" w:line="240" w:lineRule="auto"/>
              <w:jc w:val="center"/>
              <w:rPr>
                <w:rFonts w:ascii="Times New Roman" w:hAnsi="Times New Roman" w:eastAsia="Times New Roman" w:cs="Times New Roman"/>
                <w:b/>
                <w:color w:val="auto"/>
                <w:sz w:val="20"/>
                <w:szCs w:val="20"/>
                <w:lang w:eastAsia="ru-RU"/>
              </w:rPr>
            </w:pPr>
          </w:p>
          <w:p w14:paraId="347272CA">
            <w:pPr>
              <w:widowControl w:val="0"/>
              <w:spacing w:after="0" w:line="240" w:lineRule="auto"/>
              <w:jc w:val="center"/>
              <w:rPr>
                <w:rFonts w:ascii="Times New Roman" w:hAnsi="Times New Roman" w:eastAsia="Times New Roman" w:cs="Times New Roman"/>
                <w:b/>
                <w:color w:val="auto"/>
                <w:sz w:val="20"/>
                <w:szCs w:val="20"/>
                <w:lang w:eastAsia="ru-RU"/>
              </w:rPr>
            </w:pPr>
          </w:p>
          <w:p w14:paraId="71FA6543">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67DCCBCF">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2718" w:type="dxa"/>
            <w:vMerge w:val="restart"/>
            <w:shd w:val="clear" w:color="auto" w:fill="auto"/>
            <w:tcMar>
              <w:top w:w="28" w:type="dxa"/>
              <w:left w:w="17" w:type="dxa"/>
              <w:right w:w="17" w:type="dxa"/>
            </w:tcMar>
            <w:vAlign w:val="center"/>
          </w:tcPr>
          <w:p w14:paraId="35C36157">
            <w:pPr>
              <w:widowControl w:val="0"/>
              <w:spacing w:after="0" w:line="240" w:lineRule="auto"/>
              <w:jc w:val="center"/>
              <w:rPr>
                <w:rFonts w:ascii="Times New Roman" w:hAnsi="Times New Roman" w:eastAsia="Times New Roman" w:cs="Times New Roman"/>
                <w:b/>
                <w:color w:val="auto"/>
                <w:sz w:val="20"/>
                <w:szCs w:val="20"/>
                <w:lang w:eastAsia="ru-RU"/>
              </w:rPr>
            </w:pPr>
          </w:p>
          <w:p w14:paraId="23C0D166">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Раздел</w:t>
            </w:r>
          </w:p>
          <w:p w14:paraId="5AA76216">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Дисциплины</w:t>
            </w:r>
          </w:p>
        </w:tc>
        <w:tc>
          <w:tcPr>
            <w:tcW w:w="4151" w:type="dxa"/>
            <w:gridSpan w:val="4"/>
            <w:vAlign w:val="center"/>
          </w:tcPr>
          <w:p w14:paraId="16252B40">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учебной работы, включая самостоятельную работу и трудоемкость</w:t>
            </w:r>
          </w:p>
          <w:p w14:paraId="5896795D">
            <w:pPr>
              <w:widowControl w:val="0"/>
              <w:spacing w:after="0" w:line="240" w:lineRule="auto"/>
              <w:jc w:val="center"/>
              <w:rPr>
                <w:rFonts w:ascii="Times New Roman" w:hAnsi="Times New Roman" w:eastAsia="Times New Roman" w:cs="Times New Roman"/>
                <w:color w:val="auto"/>
                <w:sz w:val="20"/>
                <w:szCs w:val="20"/>
                <w:u w:val="single"/>
                <w:lang w:eastAsia="ru-RU"/>
              </w:rPr>
            </w:pPr>
            <w:r>
              <w:rPr>
                <w:rFonts w:ascii="Times New Roman" w:hAnsi="Times New Roman" w:eastAsia="Times New Roman" w:cs="Times New Roman"/>
                <w:b/>
                <w:color w:val="auto"/>
                <w:sz w:val="20"/>
                <w:szCs w:val="20"/>
                <w:lang w:eastAsia="ru-RU"/>
              </w:rPr>
              <w:t>(в часах)</w:t>
            </w:r>
          </w:p>
        </w:tc>
        <w:tc>
          <w:tcPr>
            <w:tcW w:w="2061" w:type="dxa"/>
            <w:vMerge w:val="restart"/>
            <w:vAlign w:val="center"/>
          </w:tcPr>
          <w:p w14:paraId="6CB8AC39">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Формы текущего контроля успеваемости</w:t>
            </w:r>
          </w:p>
          <w:p w14:paraId="5DF82887">
            <w:pPr>
              <w:widowControl w:val="0"/>
              <w:spacing w:after="0" w:line="240" w:lineRule="auto"/>
              <w:ind w:right="-108"/>
              <w:jc w:val="center"/>
              <w:rPr>
                <w:rFonts w:ascii="Times New Roman" w:hAnsi="Times New Roman" w:eastAsia="Times New Roman" w:cs="Times New Roman"/>
                <w:i/>
                <w:color w:val="auto"/>
                <w:sz w:val="20"/>
                <w:szCs w:val="20"/>
                <w:lang w:eastAsia="ru-RU"/>
              </w:rPr>
            </w:pPr>
          </w:p>
        </w:tc>
      </w:tr>
      <w:tr w14:paraId="15DF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39" w:type="dxa"/>
            <w:vMerge w:val="continue"/>
            <w:vAlign w:val="center"/>
          </w:tcPr>
          <w:p w14:paraId="092AF064">
            <w:pPr>
              <w:widowControl w:val="0"/>
              <w:spacing w:after="0" w:line="240" w:lineRule="auto"/>
              <w:jc w:val="center"/>
              <w:rPr>
                <w:rFonts w:ascii="Times New Roman" w:hAnsi="Times New Roman" w:eastAsia="Times New Roman" w:cs="Times New Roman"/>
                <w:color w:val="auto"/>
                <w:sz w:val="20"/>
                <w:szCs w:val="20"/>
                <w:lang w:eastAsia="ru-RU"/>
              </w:rPr>
            </w:pPr>
          </w:p>
        </w:tc>
        <w:tc>
          <w:tcPr>
            <w:tcW w:w="2718" w:type="dxa"/>
            <w:vMerge w:val="continue"/>
            <w:shd w:val="clear" w:color="auto" w:fill="auto"/>
            <w:vAlign w:val="center"/>
          </w:tcPr>
          <w:p w14:paraId="2D937266">
            <w:pPr>
              <w:widowControl w:val="0"/>
              <w:spacing w:after="0" w:line="240" w:lineRule="auto"/>
              <w:jc w:val="center"/>
              <w:rPr>
                <w:rFonts w:ascii="Times New Roman" w:hAnsi="Times New Roman" w:eastAsia="Times New Roman" w:cs="Times New Roman"/>
                <w:color w:val="auto"/>
                <w:sz w:val="20"/>
                <w:szCs w:val="20"/>
                <w:lang w:eastAsia="ru-RU"/>
              </w:rPr>
            </w:pPr>
          </w:p>
        </w:tc>
        <w:tc>
          <w:tcPr>
            <w:tcW w:w="1246" w:type="dxa"/>
            <w:vAlign w:val="center"/>
          </w:tcPr>
          <w:p w14:paraId="50BA32F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всего</w:t>
            </w:r>
          </w:p>
        </w:tc>
        <w:tc>
          <w:tcPr>
            <w:tcW w:w="1186" w:type="dxa"/>
            <w:vAlign w:val="center"/>
          </w:tcPr>
          <w:p w14:paraId="2184C0D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л/з</w:t>
            </w:r>
          </w:p>
        </w:tc>
        <w:tc>
          <w:tcPr>
            <w:tcW w:w="858" w:type="dxa"/>
            <w:vAlign w:val="center"/>
          </w:tcPr>
          <w:p w14:paraId="124719A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п/з</w:t>
            </w:r>
          </w:p>
        </w:tc>
        <w:tc>
          <w:tcPr>
            <w:tcW w:w="861" w:type="dxa"/>
            <w:vAlign w:val="center"/>
          </w:tcPr>
          <w:p w14:paraId="59F2426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с/р</w:t>
            </w:r>
          </w:p>
        </w:tc>
        <w:tc>
          <w:tcPr>
            <w:tcW w:w="2061" w:type="dxa"/>
            <w:vMerge w:val="continue"/>
            <w:vAlign w:val="center"/>
          </w:tcPr>
          <w:p w14:paraId="41709BDA">
            <w:pPr>
              <w:widowControl w:val="0"/>
              <w:spacing w:after="0" w:line="240" w:lineRule="auto"/>
              <w:jc w:val="center"/>
              <w:rPr>
                <w:rFonts w:ascii="Times New Roman" w:hAnsi="Times New Roman" w:eastAsia="Times New Roman" w:cs="Times New Roman"/>
                <w:color w:val="auto"/>
                <w:sz w:val="20"/>
                <w:szCs w:val="20"/>
                <w:lang w:eastAsia="ru-RU"/>
              </w:rPr>
            </w:pPr>
          </w:p>
        </w:tc>
      </w:tr>
      <w:tr w14:paraId="7A4A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539" w:type="dxa"/>
            <w:vAlign w:val="center"/>
          </w:tcPr>
          <w:p w14:paraId="45C47B67">
            <w:pPr>
              <w:widowControl w:val="0"/>
              <w:spacing w:after="0" w:line="240" w:lineRule="auto"/>
              <w:jc w:val="center"/>
              <w:rPr>
                <w:rFonts w:ascii="Times New Roman" w:hAnsi="Times New Roman" w:eastAsia="Times New Roman" w:cs="Times New Roman"/>
                <w:color w:val="auto"/>
                <w:sz w:val="20"/>
                <w:szCs w:val="20"/>
                <w:lang w:eastAsia="ru-RU"/>
              </w:rPr>
            </w:pPr>
          </w:p>
        </w:tc>
        <w:tc>
          <w:tcPr>
            <w:tcW w:w="6869" w:type="dxa"/>
            <w:gridSpan w:val="5"/>
            <w:shd w:val="clear" w:color="auto" w:fill="auto"/>
            <w:vAlign w:val="center"/>
          </w:tcPr>
          <w:p w14:paraId="7546D7C5">
            <w:pPr>
              <w:spacing w:after="0" w:line="240" w:lineRule="auto"/>
              <w:jc w:val="center"/>
              <w:rPr>
                <w:rFonts w:ascii="Times New Roman" w:hAnsi="Times New Roman" w:cs="Times New Roman"/>
                <w:color w:val="auto"/>
                <w:sz w:val="20"/>
                <w:szCs w:val="20"/>
              </w:rPr>
            </w:pPr>
            <w:r>
              <w:rPr>
                <w:rFonts w:ascii="Times New Roman" w:hAnsi="Times New Roman" w:cs="Times New Roman"/>
                <w:b/>
                <w:color w:val="auto"/>
                <w:sz w:val="20"/>
                <w:szCs w:val="20"/>
              </w:rPr>
              <w:t>Раздел 1. Основы государственного регулирования экономики</w:t>
            </w:r>
          </w:p>
        </w:tc>
        <w:tc>
          <w:tcPr>
            <w:tcW w:w="2061" w:type="dxa"/>
            <w:vAlign w:val="center"/>
          </w:tcPr>
          <w:p w14:paraId="2EB113F7">
            <w:pPr>
              <w:spacing w:after="0" w:line="240" w:lineRule="auto"/>
              <w:ind w:left="43" w:right="58"/>
              <w:jc w:val="both"/>
              <w:rPr>
                <w:rFonts w:ascii="Times New Roman" w:hAnsi="Times New Roman" w:cs="Times New Roman"/>
                <w:color w:val="auto"/>
                <w:sz w:val="20"/>
                <w:szCs w:val="20"/>
              </w:rPr>
            </w:pPr>
          </w:p>
        </w:tc>
      </w:tr>
      <w:tr w14:paraId="28D0B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trPr>
        <w:tc>
          <w:tcPr>
            <w:tcW w:w="539" w:type="dxa"/>
            <w:vAlign w:val="center"/>
          </w:tcPr>
          <w:p w14:paraId="7EC3AE1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2718" w:type="dxa"/>
            <w:shd w:val="clear" w:color="auto" w:fill="auto"/>
          </w:tcPr>
          <w:p w14:paraId="5A69F10C">
            <w:pPr>
              <w:pStyle w:val="28"/>
              <w:rPr>
                <w:rFonts w:ascii="Times New Roman" w:hAnsi="Times New Roman" w:cs="Times New Roman"/>
                <w:color w:val="auto"/>
                <w:sz w:val="20"/>
                <w:szCs w:val="20"/>
              </w:rPr>
            </w:pPr>
            <w:r>
              <w:rPr>
                <w:rFonts w:ascii="Times New Roman" w:hAnsi="Times New Roman" w:cs="Times New Roman"/>
                <w:color w:val="auto"/>
                <w:sz w:val="20"/>
                <w:szCs w:val="20"/>
              </w:rPr>
              <w:t>Тема 1. Экономическая система как объект государственного регулирования</w:t>
            </w:r>
          </w:p>
        </w:tc>
        <w:tc>
          <w:tcPr>
            <w:tcW w:w="1246" w:type="dxa"/>
          </w:tcPr>
          <w:p w14:paraId="41DF3DB6">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26</w:t>
            </w:r>
          </w:p>
        </w:tc>
        <w:tc>
          <w:tcPr>
            <w:tcW w:w="1186" w:type="dxa"/>
          </w:tcPr>
          <w:p w14:paraId="3CE08E1C">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858" w:type="dxa"/>
          </w:tcPr>
          <w:p w14:paraId="1ADF03C0">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861" w:type="dxa"/>
          </w:tcPr>
          <w:p w14:paraId="616AFE4F">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16</w:t>
            </w:r>
          </w:p>
        </w:tc>
        <w:tc>
          <w:tcPr>
            <w:tcW w:w="2061" w:type="dxa"/>
            <w:vAlign w:val="center"/>
          </w:tcPr>
          <w:p w14:paraId="09FA7744">
            <w:pPr>
              <w:suppressAutoHyphens/>
              <w:spacing w:after="0" w:line="240" w:lineRule="auto"/>
              <w:jc w:val="both"/>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195A8176">
            <w:pPr>
              <w:suppressAutoHyphens/>
              <w:snapToGrid w:val="0"/>
              <w:spacing w:after="0" w:line="240" w:lineRule="auto"/>
              <w:jc w:val="both"/>
              <w:rPr>
                <w:rFonts w:ascii="Times New Roman" w:hAnsi="Times New Roman" w:eastAsia="Calibri" w:cs="Times New Roman"/>
                <w:color w:val="auto"/>
                <w:sz w:val="20"/>
                <w:szCs w:val="20"/>
                <w:lang w:eastAsia="ar-SA"/>
              </w:rPr>
            </w:pPr>
          </w:p>
        </w:tc>
      </w:tr>
      <w:tr w14:paraId="3E7AC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539" w:type="dxa"/>
            <w:vAlign w:val="center"/>
          </w:tcPr>
          <w:p w14:paraId="2E15378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2718" w:type="dxa"/>
            <w:shd w:val="clear" w:color="auto" w:fill="auto"/>
          </w:tcPr>
          <w:p w14:paraId="0E809B1E">
            <w:pPr>
              <w:pStyle w:val="28"/>
              <w:rPr>
                <w:rFonts w:ascii="Times New Roman" w:hAnsi="Times New Roman" w:cs="Times New Roman"/>
                <w:color w:val="auto"/>
                <w:sz w:val="20"/>
                <w:szCs w:val="20"/>
              </w:rPr>
            </w:pPr>
            <w:r>
              <w:rPr>
                <w:rFonts w:ascii="Times New Roman" w:hAnsi="Times New Roman" w:cs="Times New Roman"/>
                <w:color w:val="auto"/>
                <w:sz w:val="20"/>
                <w:szCs w:val="20"/>
              </w:rPr>
              <w:t>Тема 2. Необходимость и сущность государственного регулирования</w:t>
            </w:r>
          </w:p>
        </w:tc>
        <w:tc>
          <w:tcPr>
            <w:tcW w:w="1246" w:type="dxa"/>
          </w:tcPr>
          <w:p w14:paraId="0525B366">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24</w:t>
            </w:r>
          </w:p>
        </w:tc>
        <w:tc>
          <w:tcPr>
            <w:tcW w:w="1186" w:type="dxa"/>
          </w:tcPr>
          <w:p w14:paraId="5320E716">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858" w:type="dxa"/>
          </w:tcPr>
          <w:p w14:paraId="33ED55E4">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861" w:type="dxa"/>
          </w:tcPr>
          <w:p w14:paraId="25770A47">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16</w:t>
            </w:r>
          </w:p>
        </w:tc>
        <w:tc>
          <w:tcPr>
            <w:tcW w:w="2061" w:type="dxa"/>
            <w:vAlign w:val="center"/>
          </w:tcPr>
          <w:p w14:paraId="15684386">
            <w:pPr>
              <w:suppressAutoHyphens/>
              <w:spacing w:after="0" w:line="240" w:lineRule="auto"/>
              <w:jc w:val="both"/>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2EFC50C6">
            <w:pPr>
              <w:suppressAutoHyphens/>
              <w:spacing w:after="0" w:line="240" w:lineRule="auto"/>
              <w:jc w:val="both"/>
              <w:rPr>
                <w:rFonts w:ascii="Times New Roman" w:hAnsi="Times New Roman" w:eastAsia="Calibri" w:cs="Times New Roman"/>
                <w:color w:val="auto"/>
                <w:sz w:val="20"/>
                <w:szCs w:val="20"/>
                <w:lang w:eastAsia="ar-SA"/>
              </w:rPr>
            </w:pPr>
          </w:p>
        </w:tc>
      </w:tr>
      <w:tr w14:paraId="7C3DF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539" w:type="dxa"/>
            <w:vAlign w:val="center"/>
          </w:tcPr>
          <w:p w14:paraId="46CD67CC">
            <w:pPr>
              <w:widowControl w:val="0"/>
              <w:spacing w:after="0" w:line="240" w:lineRule="auto"/>
              <w:jc w:val="center"/>
              <w:rPr>
                <w:rFonts w:ascii="Times New Roman" w:hAnsi="Times New Roman" w:eastAsia="Times New Roman" w:cs="Times New Roman"/>
                <w:color w:val="auto"/>
                <w:sz w:val="20"/>
                <w:szCs w:val="20"/>
                <w:lang w:eastAsia="ru-RU"/>
              </w:rPr>
            </w:pPr>
          </w:p>
        </w:tc>
        <w:tc>
          <w:tcPr>
            <w:tcW w:w="6869" w:type="dxa"/>
            <w:gridSpan w:val="5"/>
            <w:shd w:val="clear" w:color="auto" w:fill="auto"/>
          </w:tcPr>
          <w:p w14:paraId="76084D67">
            <w:pPr>
              <w:spacing w:after="0" w:line="240" w:lineRule="auto"/>
              <w:jc w:val="center"/>
              <w:rPr>
                <w:rFonts w:ascii="Times New Roman" w:hAnsi="Times New Roman" w:cs="Times New Roman"/>
                <w:color w:val="auto"/>
                <w:sz w:val="20"/>
                <w:szCs w:val="20"/>
              </w:rPr>
            </w:pPr>
            <w:r>
              <w:rPr>
                <w:rFonts w:ascii="Times New Roman" w:hAnsi="Times New Roman" w:cs="Times New Roman"/>
                <w:b/>
                <w:color w:val="auto"/>
                <w:sz w:val="20"/>
                <w:szCs w:val="20"/>
              </w:rPr>
              <w:t>Раздел 2. Механизмы государственного регулирования экономики</w:t>
            </w:r>
          </w:p>
        </w:tc>
        <w:tc>
          <w:tcPr>
            <w:tcW w:w="2061" w:type="dxa"/>
          </w:tcPr>
          <w:p w14:paraId="7476E66F">
            <w:pPr>
              <w:spacing w:after="0" w:line="240" w:lineRule="auto"/>
              <w:rPr>
                <w:rFonts w:ascii="Times New Roman" w:hAnsi="Times New Roman" w:cs="Times New Roman"/>
                <w:color w:val="auto"/>
                <w:sz w:val="20"/>
                <w:szCs w:val="20"/>
              </w:rPr>
            </w:pPr>
          </w:p>
        </w:tc>
      </w:tr>
      <w:tr w14:paraId="0E6B9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39" w:type="dxa"/>
            <w:vAlign w:val="center"/>
          </w:tcPr>
          <w:p w14:paraId="2B6B154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2718" w:type="dxa"/>
            <w:shd w:val="clear" w:color="auto" w:fill="auto"/>
          </w:tcPr>
          <w:p w14:paraId="52EE67F6">
            <w:pPr>
              <w:pStyle w:val="28"/>
              <w:rPr>
                <w:rFonts w:ascii="Times New Roman" w:hAnsi="Times New Roman" w:cs="Times New Roman"/>
                <w:color w:val="auto"/>
                <w:sz w:val="20"/>
                <w:szCs w:val="20"/>
              </w:rPr>
            </w:pPr>
            <w:r>
              <w:rPr>
                <w:rFonts w:ascii="Times New Roman" w:hAnsi="Times New Roman" w:cs="Times New Roman"/>
                <w:color w:val="auto"/>
                <w:sz w:val="20"/>
                <w:szCs w:val="20"/>
              </w:rPr>
              <w:t>Тема 3 Бюджетно-финансовое регулирование экономики</w:t>
            </w:r>
          </w:p>
        </w:tc>
        <w:tc>
          <w:tcPr>
            <w:tcW w:w="1246" w:type="dxa"/>
          </w:tcPr>
          <w:p w14:paraId="63823BC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26</w:t>
            </w:r>
          </w:p>
        </w:tc>
        <w:tc>
          <w:tcPr>
            <w:tcW w:w="1186" w:type="dxa"/>
          </w:tcPr>
          <w:p w14:paraId="607DA95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858" w:type="dxa"/>
          </w:tcPr>
          <w:p w14:paraId="518D8D7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861" w:type="dxa"/>
          </w:tcPr>
          <w:p w14:paraId="37325890">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16</w:t>
            </w:r>
          </w:p>
        </w:tc>
        <w:tc>
          <w:tcPr>
            <w:tcW w:w="2061" w:type="dxa"/>
          </w:tcPr>
          <w:p w14:paraId="6C6075D7">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10CB68D2">
            <w:pPr>
              <w:suppressAutoHyphens/>
              <w:spacing w:after="0" w:line="240" w:lineRule="auto"/>
              <w:rPr>
                <w:rFonts w:ascii="Times New Roman" w:hAnsi="Times New Roman" w:cs="Times New Roman"/>
                <w:color w:val="auto"/>
                <w:sz w:val="20"/>
                <w:szCs w:val="20"/>
              </w:rPr>
            </w:pPr>
            <w:r>
              <w:rPr>
                <w:rFonts w:ascii="Times New Roman" w:hAnsi="Times New Roman" w:eastAsia="Calibri" w:cs="Times New Roman"/>
                <w:color w:val="auto"/>
                <w:sz w:val="20"/>
                <w:szCs w:val="20"/>
                <w:lang w:eastAsia="ar-SA"/>
              </w:rPr>
              <w:t>Доклады, Рефераты</w:t>
            </w:r>
            <w:r>
              <w:rPr>
                <w:rFonts w:ascii="Times New Roman" w:hAnsi="Times New Roman" w:cs="Times New Roman"/>
                <w:color w:val="auto"/>
                <w:sz w:val="20"/>
                <w:szCs w:val="20"/>
              </w:rPr>
              <w:t xml:space="preserve"> </w:t>
            </w:r>
          </w:p>
        </w:tc>
      </w:tr>
      <w:tr w14:paraId="429A5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539" w:type="dxa"/>
            <w:vAlign w:val="center"/>
          </w:tcPr>
          <w:p w14:paraId="046B76A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2718" w:type="dxa"/>
            <w:shd w:val="clear" w:color="auto" w:fill="auto"/>
          </w:tcPr>
          <w:p w14:paraId="7321A7D5">
            <w:pPr>
              <w:pStyle w:val="28"/>
              <w:rPr>
                <w:rFonts w:ascii="Times New Roman" w:hAnsi="Times New Roman" w:cs="Times New Roman"/>
                <w:color w:val="auto"/>
                <w:sz w:val="20"/>
                <w:szCs w:val="20"/>
              </w:rPr>
            </w:pPr>
            <w:r>
              <w:rPr>
                <w:rFonts w:ascii="Times New Roman" w:hAnsi="Times New Roman" w:cs="Times New Roman"/>
                <w:color w:val="auto"/>
                <w:sz w:val="20"/>
                <w:szCs w:val="20"/>
              </w:rPr>
              <w:t>Тема 4. Налоговое регулирование экономики</w:t>
            </w:r>
          </w:p>
        </w:tc>
        <w:tc>
          <w:tcPr>
            <w:tcW w:w="1246" w:type="dxa"/>
          </w:tcPr>
          <w:p w14:paraId="799DB79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27</w:t>
            </w:r>
          </w:p>
        </w:tc>
        <w:tc>
          <w:tcPr>
            <w:tcW w:w="1186" w:type="dxa"/>
          </w:tcPr>
          <w:p w14:paraId="56944C0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858" w:type="dxa"/>
          </w:tcPr>
          <w:p w14:paraId="6D84F18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861" w:type="dxa"/>
          </w:tcPr>
          <w:p w14:paraId="6F23FEC4">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15</w:t>
            </w:r>
          </w:p>
        </w:tc>
        <w:tc>
          <w:tcPr>
            <w:tcW w:w="2061" w:type="dxa"/>
          </w:tcPr>
          <w:p w14:paraId="641D7248">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22C2A737">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Решение задач</w:t>
            </w:r>
          </w:p>
          <w:p w14:paraId="0F864F4C">
            <w:pPr>
              <w:spacing w:after="0" w:line="240" w:lineRule="auto"/>
              <w:rPr>
                <w:rFonts w:ascii="Times New Roman" w:hAnsi="Times New Roman" w:cs="Times New Roman"/>
                <w:color w:val="auto"/>
                <w:sz w:val="20"/>
                <w:szCs w:val="20"/>
              </w:rPr>
            </w:pPr>
          </w:p>
        </w:tc>
      </w:tr>
      <w:tr w14:paraId="18E11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539" w:type="dxa"/>
            <w:vAlign w:val="center"/>
          </w:tcPr>
          <w:p w14:paraId="1EE9662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2718" w:type="dxa"/>
            <w:shd w:val="clear" w:color="auto" w:fill="auto"/>
          </w:tcPr>
          <w:p w14:paraId="70FBBC9B">
            <w:pPr>
              <w:pStyle w:val="28"/>
              <w:rPr>
                <w:rFonts w:ascii="Times New Roman" w:hAnsi="Times New Roman" w:eastAsia="Times New Roman" w:cs="Times New Roman"/>
                <w:iCs/>
                <w:color w:val="auto"/>
                <w:spacing w:val="-4"/>
                <w:sz w:val="20"/>
                <w:szCs w:val="20"/>
                <w:lang w:eastAsia="ru-RU"/>
              </w:rPr>
            </w:pPr>
            <w:r>
              <w:rPr>
                <w:rFonts w:ascii="Times New Roman" w:hAnsi="Times New Roman" w:cs="Times New Roman"/>
                <w:color w:val="auto"/>
                <w:sz w:val="20"/>
                <w:szCs w:val="20"/>
              </w:rPr>
              <w:t>Тема 5. Денежно-кредитное регулирование экономики</w:t>
            </w:r>
          </w:p>
        </w:tc>
        <w:tc>
          <w:tcPr>
            <w:tcW w:w="1246" w:type="dxa"/>
          </w:tcPr>
          <w:p w14:paraId="2568FF7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27</w:t>
            </w:r>
          </w:p>
          <w:p w14:paraId="6A51EBD7">
            <w:pPr>
              <w:widowControl w:val="0"/>
              <w:spacing w:after="0" w:line="240" w:lineRule="auto"/>
              <w:jc w:val="center"/>
              <w:rPr>
                <w:rFonts w:ascii="Times New Roman" w:hAnsi="Times New Roman" w:eastAsia="Times New Roman" w:cs="Times New Roman"/>
                <w:color w:val="auto"/>
                <w:sz w:val="20"/>
                <w:szCs w:val="20"/>
                <w:lang w:eastAsia="ru-RU"/>
              </w:rPr>
            </w:pPr>
          </w:p>
        </w:tc>
        <w:tc>
          <w:tcPr>
            <w:tcW w:w="1186" w:type="dxa"/>
          </w:tcPr>
          <w:p w14:paraId="4C60A9C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858" w:type="dxa"/>
          </w:tcPr>
          <w:p w14:paraId="614B5C9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861" w:type="dxa"/>
          </w:tcPr>
          <w:p w14:paraId="3A4D4B0C">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15</w:t>
            </w:r>
          </w:p>
        </w:tc>
        <w:tc>
          <w:tcPr>
            <w:tcW w:w="2061" w:type="dxa"/>
          </w:tcPr>
          <w:p w14:paraId="1DC8CB24">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303C4254">
            <w:pPr>
              <w:suppressAutoHyphens/>
              <w:spacing w:after="0" w:line="240" w:lineRule="auto"/>
              <w:rPr>
                <w:rFonts w:ascii="Times New Roman" w:hAnsi="Times New Roman" w:cs="Times New Roman"/>
                <w:color w:val="auto"/>
                <w:sz w:val="20"/>
                <w:szCs w:val="20"/>
              </w:rPr>
            </w:pPr>
            <w:r>
              <w:rPr>
                <w:rFonts w:ascii="Times New Roman" w:hAnsi="Times New Roman" w:eastAsia="Calibri" w:cs="Times New Roman"/>
                <w:color w:val="auto"/>
                <w:sz w:val="20"/>
                <w:szCs w:val="20"/>
                <w:lang w:eastAsia="ar-SA"/>
              </w:rPr>
              <w:t>Решение задач</w:t>
            </w:r>
          </w:p>
        </w:tc>
      </w:tr>
      <w:tr w14:paraId="4DDC5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539" w:type="dxa"/>
            <w:vAlign w:val="center"/>
          </w:tcPr>
          <w:p w14:paraId="5DA4846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2718" w:type="dxa"/>
            <w:shd w:val="clear" w:color="auto" w:fill="auto"/>
          </w:tcPr>
          <w:p w14:paraId="6170A84D">
            <w:pPr>
              <w:pStyle w:val="28"/>
              <w:rPr>
                <w:rFonts w:ascii="Times New Roman" w:hAnsi="Times New Roman" w:eastAsia="Times New Roman" w:cs="Times New Roman"/>
                <w:iCs/>
                <w:color w:val="auto"/>
                <w:spacing w:val="-4"/>
                <w:sz w:val="20"/>
                <w:szCs w:val="20"/>
                <w:lang w:eastAsia="ru-RU"/>
              </w:rPr>
            </w:pPr>
            <w:r>
              <w:rPr>
                <w:rFonts w:ascii="Times New Roman" w:hAnsi="Times New Roman" w:cs="Times New Roman"/>
                <w:color w:val="auto"/>
                <w:sz w:val="20"/>
                <w:szCs w:val="20"/>
              </w:rPr>
              <w:t>Тема 6. Административные и организационные средства государственного регулирования экономики</w:t>
            </w:r>
          </w:p>
        </w:tc>
        <w:tc>
          <w:tcPr>
            <w:tcW w:w="1246" w:type="dxa"/>
          </w:tcPr>
          <w:p w14:paraId="0767B83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23</w:t>
            </w:r>
          </w:p>
        </w:tc>
        <w:tc>
          <w:tcPr>
            <w:tcW w:w="1186" w:type="dxa"/>
          </w:tcPr>
          <w:p w14:paraId="521744D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858" w:type="dxa"/>
          </w:tcPr>
          <w:p w14:paraId="550552C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861" w:type="dxa"/>
          </w:tcPr>
          <w:p w14:paraId="6F8F974A">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15</w:t>
            </w:r>
          </w:p>
        </w:tc>
        <w:tc>
          <w:tcPr>
            <w:tcW w:w="2061" w:type="dxa"/>
          </w:tcPr>
          <w:p w14:paraId="303C0EE5">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4FAB65CF">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Решение задач</w:t>
            </w:r>
          </w:p>
        </w:tc>
      </w:tr>
      <w:tr w14:paraId="292E4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539" w:type="dxa"/>
            <w:vAlign w:val="center"/>
          </w:tcPr>
          <w:p w14:paraId="28B6E0F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718" w:type="dxa"/>
            <w:shd w:val="clear" w:color="auto" w:fill="auto"/>
          </w:tcPr>
          <w:p w14:paraId="29463321">
            <w:pPr>
              <w:pStyle w:val="28"/>
              <w:rPr>
                <w:rStyle w:val="37"/>
                <w:rFonts w:ascii="Times New Roman" w:hAnsi="Times New Roman" w:cs="Times New Roman" w:eastAsiaTheme="minorHAnsi"/>
                <w:b w:val="0"/>
                <w:color w:val="auto"/>
                <w:sz w:val="20"/>
                <w:szCs w:val="20"/>
              </w:rPr>
            </w:pPr>
            <w:r>
              <w:rPr>
                <w:rFonts w:ascii="Times New Roman" w:hAnsi="Times New Roman" w:cs="Times New Roman"/>
                <w:color w:val="auto"/>
                <w:sz w:val="20"/>
                <w:szCs w:val="20"/>
              </w:rPr>
              <w:t>Тема 7. Прогнозирование, планирование и программирование социально-экономического развития</w:t>
            </w:r>
          </w:p>
        </w:tc>
        <w:tc>
          <w:tcPr>
            <w:tcW w:w="1246" w:type="dxa"/>
          </w:tcPr>
          <w:p w14:paraId="5C16B71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23</w:t>
            </w:r>
          </w:p>
        </w:tc>
        <w:tc>
          <w:tcPr>
            <w:tcW w:w="1186" w:type="dxa"/>
          </w:tcPr>
          <w:p w14:paraId="5DD1AAA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858" w:type="dxa"/>
          </w:tcPr>
          <w:p w14:paraId="2620566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861" w:type="dxa"/>
          </w:tcPr>
          <w:p w14:paraId="0B40709D">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15</w:t>
            </w:r>
          </w:p>
        </w:tc>
        <w:tc>
          <w:tcPr>
            <w:tcW w:w="2061" w:type="dxa"/>
          </w:tcPr>
          <w:p w14:paraId="1C406FE4">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642F3859">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Доклады, Рефераты.</w:t>
            </w:r>
          </w:p>
          <w:p w14:paraId="2CF31974">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 xml:space="preserve">Кейс –задание. </w:t>
            </w:r>
          </w:p>
          <w:p w14:paraId="0586950A">
            <w:pPr>
              <w:suppressAutoHyphens/>
              <w:spacing w:after="0" w:line="240" w:lineRule="auto"/>
              <w:rPr>
                <w:rFonts w:ascii="Times New Roman" w:hAnsi="Times New Roman" w:eastAsia="Calibri" w:cs="Times New Roman"/>
                <w:color w:val="auto"/>
                <w:sz w:val="20"/>
                <w:szCs w:val="20"/>
                <w:lang w:eastAsia="ar-SA"/>
              </w:rPr>
            </w:pPr>
          </w:p>
        </w:tc>
      </w:tr>
      <w:tr w14:paraId="63195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539" w:type="dxa"/>
            <w:vAlign w:val="center"/>
          </w:tcPr>
          <w:p w14:paraId="7E99CA8A">
            <w:pPr>
              <w:widowControl w:val="0"/>
              <w:spacing w:after="0" w:line="240" w:lineRule="auto"/>
              <w:jc w:val="center"/>
              <w:rPr>
                <w:rFonts w:ascii="Times New Roman" w:hAnsi="Times New Roman" w:eastAsia="Times New Roman" w:cs="Times New Roman"/>
                <w:color w:val="auto"/>
                <w:sz w:val="20"/>
                <w:szCs w:val="20"/>
                <w:lang w:eastAsia="ru-RU"/>
              </w:rPr>
            </w:pPr>
          </w:p>
        </w:tc>
        <w:tc>
          <w:tcPr>
            <w:tcW w:w="2718" w:type="dxa"/>
            <w:shd w:val="clear" w:color="auto" w:fill="auto"/>
          </w:tcPr>
          <w:p w14:paraId="1096E778">
            <w:pPr>
              <w:pStyle w:val="28"/>
              <w:rPr>
                <w:rFonts w:ascii="Times New Roman" w:hAnsi="Times New Roman" w:cs="Times New Roman"/>
                <w:color w:val="auto"/>
                <w:sz w:val="20"/>
                <w:szCs w:val="20"/>
              </w:rPr>
            </w:pPr>
            <w:r>
              <w:rPr>
                <w:rFonts w:ascii="Times New Roman" w:hAnsi="Times New Roman" w:cs="Times New Roman"/>
                <w:color w:val="auto"/>
                <w:sz w:val="20"/>
                <w:szCs w:val="20"/>
              </w:rPr>
              <w:t>Промежуточный контроль изученных тем</w:t>
            </w:r>
          </w:p>
        </w:tc>
        <w:tc>
          <w:tcPr>
            <w:tcW w:w="1246" w:type="dxa"/>
          </w:tcPr>
          <w:p w14:paraId="1C09466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186" w:type="dxa"/>
          </w:tcPr>
          <w:p w14:paraId="2F81B0B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858" w:type="dxa"/>
          </w:tcPr>
          <w:p w14:paraId="6695F21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861" w:type="dxa"/>
          </w:tcPr>
          <w:p w14:paraId="5F1CF49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0</w:t>
            </w:r>
          </w:p>
        </w:tc>
        <w:tc>
          <w:tcPr>
            <w:tcW w:w="2061" w:type="dxa"/>
          </w:tcPr>
          <w:p w14:paraId="2785496D">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Глоссарий</w:t>
            </w:r>
          </w:p>
          <w:p w14:paraId="4B37D9FE">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Тестирование</w:t>
            </w:r>
          </w:p>
        </w:tc>
      </w:tr>
      <w:tr w14:paraId="3195E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39" w:type="dxa"/>
            <w:vAlign w:val="center"/>
          </w:tcPr>
          <w:p w14:paraId="2E432FC4">
            <w:pPr>
              <w:widowControl w:val="0"/>
              <w:spacing w:after="0" w:line="240" w:lineRule="auto"/>
              <w:jc w:val="center"/>
              <w:rPr>
                <w:rFonts w:ascii="Times New Roman" w:hAnsi="Times New Roman" w:eastAsia="Times New Roman" w:cs="Times New Roman"/>
                <w:color w:val="auto"/>
                <w:sz w:val="20"/>
                <w:szCs w:val="20"/>
                <w:lang w:eastAsia="ru-RU"/>
              </w:rPr>
            </w:pPr>
          </w:p>
        </w:tc>
        <w:tc>
          <w:tcPr>
            <w:tcW w:w="2718" w:type="dxa"/>
            <w:shd w:val="clear" w:color="auto" w:fill="auto"/>
          </w:tcPr>
          <w:p w14:paraId="36A18597">
            <w:pPr>
              <w:pStyle w:val="28"/>
              <w:rPr>
                <w:rFonts w:ascii="Times New Roman" w:hAnsi="Times New Roman" w:cs="Times New Roman"/>
                <w:color w:val="auto"/>
                <w:sz w:val="20"/>
                <w:szCs w:val="20"/>
              </w:rPr>
            </w:pPr>
            <w:r>
              <w:rPr>
                <w:rFonts w:ascii="Times New Roman" w:hAnsi="Times New Roman" w:cs="Times New Roman"/>
                <w:b/>
                <w:color w:val="auto"/>
                <w:sz w:val="20"/>
                <w:szCs w:val="20"/>
                <w:lang w:eastAsia="en-US"/>
              </w:rPr>
              <w:t>Итоговый контроль</w:t>
            </w:r>
          </w:p>
        </w:tc>
        <w:tc>
          <w:tcPr>
            <w:tcW w:w="1246" w:type="dxa"/>
          </w:tcPr>
          <w:p w14:paraId="23607B4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1186" w:type="dxa"/>
          </w:tcPr>
          <w:p w14:paraId="3A08F9E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858" w:type="dxa"/>
          </w:tcPr>
          <w:p w14:paraId="76B45A0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861" w:type="dxa"/>
          </w:tcPr>
          <w:p w14:paraId="7BBA0CDF">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0</w:t>
            </w:r>
          </w:p>
        </w:tc>
        <w:tc>
          <w:tcPr>
            <w:tcW w:w="2061" w:type="dxa"/>
            <w:vAlign w:val="center"/>
          </w:tcPr>
          <w:p w14:paraId="5DFBB8F8">
            <w:pPr>
              <w:suppressAutoHyphens/>
              <w:spacing w:after="0" w:line="240" w:lineRule="auto"/>
              <w:jc w:val="both"/>
              <w:rPr>
                <w:rFonts w:ascii="Times New Roman" w:hAnsi="Times New Roman" w:eastAsia="Calibri" w:cs="Times New Roman"/>
                <w:b/>
                <w:color w:val="auto"/>
                <w:sz w:val="20"/>
                <w:szCs w:val="20"/>
                <w:lang w:eastAsia="ar-SA"/>
              </w:rPr>
            </w:pPr>
            <w:r>
              <w:rPr>
                <w:rFonts w:ascii="Times New Roman" w:hAnsi="Times New Roman" w:eastAsia="Calibri" w:cs="Times New Roman"/>
                <w:b/>
                <w:color w:val="auto"/>
                <w:sz w:val="20"/>
                <w:szCs w:val="20"/>
                <w:lang w:eastAsia="ar-SA"/>
              </w:rPr>
              <w:t>экзамен</w:t>
            </w:r>
          </w:p>
        </w:tc>
      </w:tr>
      <w:tr w14:paraId="2EC2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539" w:type="dxa"/>
            <w:vAlign w:val="center"/>
          </w:tcPr>
          <w:p w14:paraId="4E383394">
            <w:pPr>
              <w:widowControl w:val="0"/>
              <w:spacing w:after="0" w:line="240" w:lineRule="auto"/>
              <w:jc w:val="center"/>
              <w:rPr>
                <w:rFonts w:ascii="Times New Roman" w:hAnsi="Times New Roman" w:eastAsia="Times New Roman" w:cs="Times New Roman"/>
                <w:color w:val="auto"/>
                <w:sz w:val="20"/>
                <w:szCs w:val="20"/>
                <w:lang w:eastAsia="ru-RU"/>
              </w:rPr>
            </w:pPr>
          </w:p>
        </w:tc>
        <w:tc>
          <w:tcPr>
            <w:tcW w:w="2718" w:type="dxa"/>
            <w:shd w:val="clear" w:color="auto" w:fill="auto"/>
          </w:tcPr>
          <w:p w14:paraId="66218327">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Всего на дисциплину «Государственное регулирование экономики»</w:t>
            </w:r>
          </w:p>
        </w:tc>
        <w:tc>
          <w:tcPr>
            <w:tcW w:w="1246" w:type="dxa"/>
            <w:vAlign w:val="center"/>
          </w:tcPr>
          <w:p w14:paraId="5E8D6224">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180</w:t>
            </w:r>
          </w:p>
        </w:tc>
        <w:tc>
          <w:tcPr>
            <w:tcW w:w="1186" w:type="dxa"/>
            <w:vAlign w:val="center"/>
          </w:tcPr>
          <w:p w14:paraId="145BC2E0">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36</w:t>
            </w:r>
          </w:p>
        </w:tc>
        <w:tc>
          <w:tcPr>
            <w:tcW w:w="858" w:type="dxa"/>
            <w:vAlign w:val="center"/>
          </w:tcPr>
          <w:p w14:paraId="67DB5739">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36</w:t>
            </w:r>
          </w:p>
        </w:tc>
        <w:tc>
          <w:tcPr>
            <w:tcW w:w="861" w:type="dxa"/>
            <w:vAlign w:val="center"/>
          </w:tcPr>
          <w:p w14:paraId="23F7C45D">
            <w:pPr>
              <w:widowControl w:val="0"/>
              <w:tabs>
                <w:tab w:val="left" w:pos="885"/>
              </w:tabs>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108</w:t>
            </w:r>
          </w:p>
        </w:tc>
        <w:tc>
          <w:tcPr>
            <w:tcW w:w="2061" w:type="dxa"/>
            <w:vAlign w:val="center"/>
          </w:tcPr>
          <w:p w14:paraId="2A2648B9">
            <w:pPr>
              <w:widowControl w:val="0"/>
              <w:spacing w:after="0" w:line="240" w:lineRule="auto"/>
              <w:jc w:val="center"/>
              <w:rPr>
                <w:rFonts w:ascii="Times New Roman" w:hAnsi="Times New Roman" w:eastAsia="Times New Roman" w:cs="Times New Roman"/>
                <w:b/>
                <w:color w:val="auto"/>
                <w:sz w:val="20"/>
                <w:szCs w:val="20"/>
                <w:lang w:eastAsia="ru-RU"/>
              </w:rPr>
            </w:pPr>
          </w:p>
        </w:tc>
      </w:tr>
    </w:tbl>
    <w:p w14:paraId="62BECC44">
      <w:pPr>
        <w:spacing w:after="0" w:line="240" w:lineRule="auto"/>
        <w:jc w:val="right"/>
        <w:rPr>
          <w:rFonts w:ascii="Times New Roman" w:hAnsi="Times New Roman" w:eastAsia="Times New Roman" w:cs="Verdana"/>
          <w:color w:val="auto"/>
          <w:sz w:val="26"/>
          <w:szCs w:val="26"/>
          <w:lang w:eastAsia="ru-RU"/>
        </w:rPr>
      </w:pPr>
    </w:p>
    <w:p w14:paraId="4006CE53">
      <w:pPr>
        <w:pStyle w:val="28"/>
        <w:ind w:firstLine="568"/>
        <w:jc w:val="right"/>
        <w:rPr>
          <w:rFonts w:ascii="Times New Roman" w:hAnsi="Times New Roman" w:eastAsia="Times New Roman" w:cs="Times New Roman"/>
          <w:color w:val="auto"/>
          <w:sz w:val="26"/>
          <w:szCs w:val="26"/>
          <w:lang w:eastAsia="ru-RU"/>
        </w:rPr>
      </w:pPr>
      <w:r>
        <w:rPr>
          <w:rFonts w:ascii="Times New Roman" w:hAnsi="Times New Roman" w:eastAsia="Times New Roman" w:cs="Verdana"/>
          <w:color w:val="auto"/>
          <w:sz w:val="26"/>
          <w:szCs w:val="26"/>
          <w:lang w:eastAsia="ru-RU"/>
        </w:rPr>
        <w:t>Таблица 3</w:t>
      </w:r>
    </w:p>
    <w:p w14:paraId="0B3951B7">
      <w:pPr>
        <w:spacing w:after="0" w:line="240" w:lineRule="auto"/>
        <w:jc w:val="center"/>
        <w:rPr>
          <w:rFonts w:ascii="Times New Roman" w:hAnsi="Times New Roman" w:eastAsia="Times New Roman" w:cs="Verdana"/>
          <w:b/>
          <w:color w:val="auto"/>
          <w:sz w:val="26"/>
          <w:szCs w:val="26"/>
          <w:lang w:eastAsia="ru-RU"/>
        </w:rPr>
      </w:pPr>
      <w:r>
        <w:rPr>
          <w:rFonts w:ascii="Times New Roman" w:hAnsi="Times New Roman" w:eastAsia="Times New Roman" w:cs="Times New Roman"/>
          <w:b/>
          <w:color w:val="auto"/>
          <w:sz w:val="26"/>
          <w:szCs w:val="26"/>
          <w:lang w:eastAsia="ru-RU"/>
        </w:rPr>
        <w:t xml:space="preserve">Базовые разделы дисциплины и виды учебной работы, рекомендуемые для изучения обучающимися </w:t>
      </w:r>
      <w:r>
        <w:rPr>
          <w:rFonts w:ascii="Times New Roman" w:hAnsi="Times New Roman" w:eastAsia="Times New Roman" w:cs="Verdana"/>
          <w:b/>
          <w:color w:val="auto"/>
          <w:sz w:val="26"/>
          <w:szCs w:val="26"/>
          <w:lang w:eastAsia="ru-RU"/>
        </w:rPr>
        <w:t>очно-заочной формы обучения</w:t>
      </w:r>
    </w:p>
    <w:p w14:paraId="1EA4C735">
      <w:pPr>
        <w:spacing w:after="0" w:line="240" w:lineRule="auto"/>
        <w:jc w:val="center"/>
        <w:rPr>
          <w:rFonts w:ascii="Times New Roman" w:hAnsi="Times New Roman" w:eastAsia="Times New Roman" w:cs="Verdana"/>
          <w:b/>
          <w:color w:val="auto"/>
          <w:sz w:val="26"/>
          <w:szCs w:val="26"/>
          <w:lang w:eastAsia="ru-RU"/>
        </w:rPr>
      </w:pPr>
    </w:p>
    <w:tbl>
      <w:tblPr>
        <w:tblStyle w:val="4"/>
        <w:tblW w:w="94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2718"/>
        <w:gridCol w:w="1246"/>
        <w:gridCol w:w="1186"/>
        <w:gridCol w:w="858"/>
        <w:gridCol w:w="861"/>
        <w:gridCol w:w="2061"/>
      </w:tblGrid>
      <w:tr w14:paraId="33810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0" w:hRule="atLeast"/>
        </w:trPr>
        <w:tc>
          <w:tcPr>
            <w:tcW w:w="539" w:type="dxa"/>
            <w:vMerge w:val="restart"/>
            <w:vAlign w:val="center"/>
          </w:tcPr>
          <w:p w14:paraId="13D14D63">
            <w:pPr>
              <w:widowControl w:val="0"/>
              <w:spacing w:after="0" w:line="240" w:lineRule="auto"/>
              <w:jc w:val="center"/>
              <w:rPr>
                <w:rFonts w:ascii="Times New Roman" w:hAnsi="Times New Roman" w:eastAsia="Times New Roman" w:cs="Times New Roman"/>
                <w:b/>
                <w:color w:val="auto"/>
                <w:sz w:val="20"/>
                <w:szCs w:val="20"/>
                <w:lang w:eastAsia="ru-RU"/>
              </w:rPr>
            </w:pPr>
          </w:p>
          <w:p w14:paraId="4EDC04E8">
            <w:pPr>
              <w:widowControl w:val="0"/>
              <w:spacing w:after="0" w:line="240" w:lineRule="auto"/>
              <w:jc w:val="center"/>
              <w:rPr>
                <w:rFonts w:ascii="Times New Roman" w:hAnsi="Times New Roman" w:eastAsia="Times New Roman" w:cs="Times New Roman"/>
                <w:b/>
                <w:color w:val="auto"/>
                <w:sz w:val="20"/>
                <w:szCs w:val="20"/>
                <w:lang w:eastAsia="ru-RU"/>
              </w:rPr>
            </w:pPr>
          </w:p>
          <w:p w14:paraId="78FA5D6F">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0DDD1A1F">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2718" w:type="dxa"/>
            <w:vMerge w:val="restart"/>
            <w:shd w:val="clear" w:color="auto" w:fill="auto"/>
            <w:tcMar>
              <w:top w:w="28" w:type="dxa"/>
              <w:left w:w="17" w:type="dxa"/>
              <w:right w:w="17" w:type="dxa"/>
            </w:tcMar>
            <w:vAlign w:val="center"/>
          </w:tcPr>
          <w:p w14:paraId="66DE6A8F">
            <w:pPr>
              <w:widowControl w:val="0"/>
              <w:spacing w:after="0" w:line="240" w:lineRule="auto"/>
              <w:jc w:val="center"/>
              <w:rPr>
                <w:rFonts w:ascii="Times New Roman" w:hAnsi="Times New Roman" w:eastAsia="Times New Roman" w:cs="Times New Roman"/>
                <w:b/>
                <w:color w:val="auto"/>
                <w:sz w:val="20"/>
                <w:szCs w:val="20"/>
                <w:lang w:eastAsia="ru-RU"/>
              </w:rPr>
            </w:pPr>
          </w:p>
          <w:p w14:paraId="2F85D68B">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Раздел</w:t>
            </w:r>
          </w:p>
          <w:p w14:paraId="1F76BD41">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Дисциплины</w:t>
            </w:r>
          </w:p>
        </w:tc>
        <w:tc>
          <w:tcPr>
            <w:tcW w:w="4151" w:type="dxa"/>
            <w:gridSpan w:val="4"/>
            <w:vAlign w:val="center"/>
          </w:tcPr>
          <w:p w14:paraId="46C6603A">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учебной работы, включая самостоятельную работу и трудоемкость</w:t>
            </w:r>
          </w:p>
          <w:p w14:paraId="04C21F18">
            <w:pPr>
              <w:widowControl w:val="0"/>
              <w:spacing w:after="0" w:line="240" w:lineRule="auto"/>
              <w:jc w:val="center"/>
              <w:rPr>
                <w:rFonts w:ascii="Times New Roman" w:hAnsi="Times New Roman" w:eastAsia="Times New Roman" w:cs="Times New Roman"/>
                <w:color w:val="auto"/>
                <w:sz w:val="20"/>
                <w:szCs w:val="20"/>
                <w:u w:val="single"/>
                <w:lang w:eastAsia="ru-RU"/>
              </w:rPr>
            </w:pPr>
            <w:r>
              <w:rPr>
                <w:rFonts w:ascii="Times New Roman" w:hAnsi="Times New Roman" w:eastAsia="Times New Roman" w:cs="Times New Roman"/>
                <w:b/>
                <w:color w:val="auto"/>
                <w:sz w:val="20"/>
                <w:szCs w:val="20"/>
                <w:lang w:eastAsia="ru-RU"/>
              </w:rPr>
              <w:t>(в часах)</w:t>
            </w:r>
          </w:p>
        </w:tc>
        <w:tc>
          <w:tcPr>
            <w:tcW w:w="2061" w:type="dxa"/>
            <w:vMerge w:val="restart"/>
            <w:vAlign w:val="center"/>
          </w:tcPr>
          <w:p w14:paraId="52669431">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Формы текущего контроля успеваемости</w:t>
            </w:r>
          </w:p>
          <w:p w14:paraId="10739F9F">
            <w:pPr>
              <w:widowControl w:val="0"/>
              <w:spacing w:after="0" w:line="240" w:lineRule="auto"/>
              <w:ind w:right="-108"/>
              <w:jc w:val="center"/>
              <w:rPr>
                <w:rFonts w:ascii="Times New Roman" w:hAnsi="Times New Roman" w:eastAsia="Times New Roman" w:cs="Times New Roman"/>
                <w:i/>
                <w:color w:val="auto"/>
                <w:sz w:val="20"/>
                <w:szCs w:val="20"/>
                <w:lang w:eastAsia="ru-RU"/>
              </w:rPr>
            </w:pPr>
          </w:p>
        </w:tc>
      </w:tr>
      <w:tr w14:paraId="1DFDE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39" w:type="dxa"/>
            <w:vMerge w:val="continue"/>
            <w:vAlign w:val="center"/>
          </w:tcPr>
          <w:p w14:paraId="30B1C99A">
            <w:pPr>
              <w:widowControl w:val="0"/>
              <w:spacing w:after="0" w:line="240" w:lineRule="auto"/>
              <w:jc w:val="center"/>
              <w:rPr>
                <w:rFonts w:ascii="Times New Roman" w:hAnsi="Times New Roman" w:eastAsia="Times New Roman" w:cs="Times New Roman"/>
                <w:color w:val="auto"/>
                <w:sz w:val="20"/>
                <w:szCs w:val="20"/>
                <w:lang w:eastAsia="ru-RU"/>
              </w:rPr>
            </w:pPr>
          </w:p>
        </w:tc>
        <w:tc>
          <w:tcPr>
            <w:tcW w:w="2718" w:type="dxa"/>
            <w:vMerge w:val="continue"/>
            <w:shd w:val="clear" w:color="auto" w:fill="auto"/>
            <w:vAlign w:val="center"/>
          </w:tcPr>
          <w:p w14:paraId="4C2AF378">
            <w:pPr>
              <w:widowControl w:val="0"/>
              <w:spacing w:after="0" w:line="240" w:lineRule="auto"/>
              <w:jc w:val="center"/>
              <w:rPr>
                <w:rFonts w:ascii="Times New Roman" w:hAnsi="Times New Roman" w:eastAsia="Times New Roman" w:cs="Times New Roman"/>
                <w:color w:val="auto"/>
                <w:sz w:val="20"/>
                <w:szCs w:val="20"/>
                <w:lang w:eastAsia="ru-RU"/>
              </w:rPr>
            </w:pPr>
          </w:p>
        </w:tc>
        <w:tc>
          <w:tcPr>
            <w:tcW w:w="1246" w:type="dxa"/>
            <w:vAlign w:val="center"/>
          </w:tcPr>
          <w:p w14:paraId="4AA9947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всего</w:t>
            </w:r>
          </w:p>
        </w:tc>
        <w:tc>
          <w:tcPr>
            <w:tcW w:w="1186" w:type="dxa"/>
            <w:vAlign w:val="center"/>
          </w:tcPr>
          <w:p w14:paraId="2881C11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л/з</w:t>
            </w:r>
          </w:p>
        </w:tc>
        <w:tc>
          <w:tcPr>
            <w:tcW w:w="858" w:type="dxa"/>
            <w:vAlign w:val="center"/>
          </w:tcPr>
          <w:p w14:paraId="1A955C8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п/з</w:t>
            </w:r>
          </w:p>
        </w:tc>
        <w:tc>
          <w:tcPr>
            <w:tcW w:w="861" w:type="dxa"/>
            <w:vAlign w:val="center"/>
          </w:tcPr>
          <w:p w14:paraId="41FACEF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с/р</w:t>
            </w:r>
          </w:p>
        </w:tc>
        <w:tc>
          <w:tcPr>
            <w:tcW w:w="2061" w:type="dxa"/>
            <w:vMerge w:val="continue"/>
            <w:vAlign w:val="center"/>
          </w:tcPr>
          <w:p w14:paraId="750592BB">
            <w:pPr>
              <w:widowControl w:val="0"/>
              <w:spacing w:after="0" w:line="240" w:lineRule="auto"/>
              <w:jc w:val="center"/>
              <w:rPr>
                <w:rFonts w:ascii="Times New Roman" w:hAnsi="Times New Roman" w:eastAsia="Times New Roman" w:cs="Times New Roman"/>
                <w:color w:val="auto"/>
                <w:sz w:val="20"/>
                <w:szCs w:val="20"/>
                <w:lang w:eastAsia="ru-RU"/>
              </w:rPr>
            </w:pPr>
          </w:p>
        </w:tc>
      </w:tr>
      <w:tr w14:paraId="65A8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539" w:type="dxa"/>
            <w:vAlign w:val="center"/>
          </w:tcPr>
          <w:p w14:paraId="5CD6CA44">
            <w:pPr>
              <w:widowControl w:val="0"/>
              <w:spacing w:after="0" w:line="240" w:lineRule="auto"/>
              <w:jc w:val="center"/>
              <w:rPr>
                <w:rFonts w:ascii="Times New Roman" w:hAnsi="Times New Roman" w:eastAsia="Times New Roman" w:cs="Times New Roman"/>
                <w:color w:val="auto"/>
                <w:sz w:val="20"/>
                <w:szCs w:val="20"/>
                <w:lang w:eastAsia="ru-RU"/>
              </w:rPr>
            </w:pPr>
          </w:p>
        </w:tc>
        <w:tc>
          <w:tcPr>
            <w:tcW w:w="6869" w:type="dxa"/>
            <w:gridSpan w:val="5"/>
            <w:shd w:val="clear" w:color="auto" w:fill="auto"/>
            <w:vAlign w:val="center"/>
          </w:tcPr>
          <w:p w14:paraId="5296ACF1">
            <w:pPr>
              <w:spacing w:after="0" w:line="240" w:lineRule="auto"/>
              <w:jc w:val="center"/>
              <w:rPr>
                <w:rFonts w:ascii="Times New Roman" w:hAnsi="Times New Roman" w:cs="Times New Roman"/>
                <w:color w:val="auto"/>
                <w:sz w:val="20"/>
                <w:szCs w:val="20"/>
              </w:rPr>
            </w:pPr>
            <w:r>
              <w:rPr>
                <w:rFonts w:ascii="Times New Roman" w:hAnsi="Times New Roman" w:cs="Times New Roman"/>
                <w:b/>
                <w:color w:val="auto"/>
                <w:sz w:val="20"/>
                <w:szCs w:val="20"/>
              </w:rPr>
              <w:t>Раздел 1. Основы государственного регулирования экономики</w:t>
            </w:r>
          </w:p>
        </w:tc>
        <w:tc>
          <w:tcPr>
            <w:tcW w:w="2061" w:type="dxa"/>
            <w:vAlign w:val="center"/>
          </w:tcPr>
          <w:p w14:paraId="47F576CA">
            <w:pPr>
              <w:spacing w:after="0" w:line="240" w:lineRule="auto"/>
              <w:ind w:left="43" w:right="58"/>
              <w:jc w:val="both"/>
              <w:rPr>
                <w:rFonts w:ascii="Times New Roman" w:hAnsi="Times New Roman" w:cs="Times New Roman"/>
                <w:color w:val="auto"/>
                <w:sz w:val="20"/>
                <w:szCs w:val="20"/>
              </w:rPr>
            </w:pPr>
          </w:p>
        </w:tc>
      </w:tr>
      <w:tr w14:paraId="6AD70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trPr>
        <w:tc>
          <w:tcPr>
            <w:tcW w:w="539" w:type="dxa"/>
            <w:vAlign w:val="center"/>
          </w:tcPr>
          <w:p w14:paraId="2D5228E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2718" w:type="dxa"/>
            <w:shd w:val="clear" w:color="auto" w:fill="auto"/>
          </w:tcPr>
          <w:p w14:paraId="7577FF1C">
            <w:pPr>
              <w:pStyle w:val="28"/>
              <w:rPr>
                <w:rFonts w:ascii="Times New Roman" w:hAnsi="Times New Roman" w:cs="Times New Roman"/>
                <w:color w:val="auto"/>
                <w:sz w:val="20"/>
                <w:szCs w:val="20"/>
              </w:rPr>
            </w:pPr>
            <w:r>
              <w:rPr>
                <w:rFonts w:ascii="Times New Roman" w:hAnsi="Times New Roman" w:cs="Times New Roman"/>
                <w:color w:val="auto"/>
                <w:sz w:val="20"/>
                <w:szCs w:val="20"/>
              </w:rPr>
              <w:t>Тема 1. Экономическая система как объект государственного регулирования</w:t>
            </w:r>
          </w:p>
        </w:tc>
        <w:tc>
          <w:tcPr>
            <w:tcW w:w="1246" w:type="dxa"/>
          </w:tcPr>
          <w:p w14:paraId="1993F05E">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26</w:t>
            </w:r>
          </w:p>
        </w:tc>
        <w:tc>
          <w:tcPr>
            <w:tcW w:w="1186" w:type="dxa"/>
          </w:tcPr>
          <w:p w14:paraId="065CCE94">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858" w:type="dxa"/>
          </w:tcPr>
          <w:p w14:paraId="46541717">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861" w:type="dxa"/>
          </w:tcPr>
          <w:p w14:paraId="0570301B">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16</w:t>
            </w:r>
          </w:p>
        </w:tc>
        <w:tc>
          <w:tcPr>
            <w:tcW w:w="2061" w:type="dxa"/>
            <w:vAlign w:val="center"/>
          </w:tcPr>
          <w:p w14:paraId="22AF239F">
            <w:pPr>
              <w:suppressAutoHyphens/>
              <w:spacing w:after="0" w:line="240" w:lineRule="auto"/>
              <w:jc w:val="both"/>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23978005">
            <w:pPr>
              <w:suppressAutoHyphens/>
              <w:snapToGrid w:val="0"/>
              <w:spacing w:after="0" w:line="240" w:lineRule="auto"/>
              <w:jc w:val="both"/>
              <w:rPr>
                <w:rFonts w:ascii="Times New Roman" w:hAnsi="Times New Roman" w:eastAsia="Calibri" w:cs="Times New Roman"/>
                <w:color w:val="auto"/>
                <w:sz w:val="20"/>
                <w:szCs w:val="20"/>
                <w:lang w:eastAsia="ar-SA"/>
              </w:rPr>
            </w:pPr>
          </w:p>
        </w:tc>
      </w:tr>
      <w:tr w14:paraId="15EB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539" w:type="dxa"/>
            <w:vAlign w:val="center"/>
          </w:tcPr>
          <w:p w14:paraId="2BB5EBC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2718" w:type="dxa"/>
            <w:shd w:val="clear" w:color="auto" w:fill="auto"/>
          </w:tcPr>
          <w:p w14:paraId="23BFE8A2">
            <w:pPr>
              <w:pStyle w:val="28"/>
              <w:rPr>
                <w:rFonts w:ascii="Times New Roman" w:hAnsi="Times New Roman" w:cs="Times New Roman"/>
                <w:color w:val="auto"/>
                <w:sz w:val="20"/>
                <w:szCs w:val="20"/>
              </w:rPr>
            </w:pPr>
            <w:r>
              <w:rPr>
                <w:rFonts w:ascii="Times New Roman" w:hAnsi="Times New Roman" w:cs="Times New Roman"/>
                <w:color w:val="auto"/>
                <w:sz w:val="20"/>
                <w:szCs w:val="20"/>
              </w:rPr>
              <w:t>Тема 2. Необходимость и сущность государственного регулирования</w:t>
            </w:r>
          </w:p>
        </w:tc>
        <w:tc>
          <w:tcPr>
            <w:tcW w:w="1246" w:type="dxa"/>
          </w:tcPr>
          <w:p w14:paraId="350D3505">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24</w:t>
            </w:r>
          </w:p>
        </w:tc>
        <w:tc>
          <w:tcPr>
            <w:tcW w:w="1186" w:type="dxa"/>
          </w:tcPr>
          <w:p w14:paraId="6CA03BF5">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858" w:type="dxa"/>
          </w:tcPr>
          <w:p w14:paraId="7289E41A">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861" w:type="dxa"/>
          </w:tcPr>
          <w:p w14:paraId="096E2051">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16</w:t>
            </w:r>
          </w:p>
        </w:tc>
        <w:tc>
          <w:tcPr>
            <w:tcW w:w="2061" w:type="dxa"/>
            <w:vAlign w:val="center"/>
          </w:tcPr>
          <w:p w14:paraId="54A5137E">
            <w:pPr>
              <w:suppressAutoHyphens/>
              <w:spacing w:after="0" w:line="240" w:lineRule="auto"/>
              <w:jc w:val="both"/>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58E29ADE">
            <w:pPr>
              <w:suppressAutoHyphens/>
              <w:spacing w:after="0" w:line="240" w:lineRule="auto"/>
              <w:jc w:val="both"/>
              <w:rPr>
                <w:rFonts w:ascii="Times New Roman" w:hAnsi="Times New Roman" w:eastAsia="Calibri" w:cs="Times New Roman"/>
                <w:color w:val="auto"/>
                <w:sz w:val="20"/>
                <w:szCs w:val="20"/>
                <w:lang w:eastAsia="ar-SA"/>
              </w:rPr>
            </w:pPr>
          </w:p>
        </w:tc>
      </w:tr>
      <w:tr w14:paraId="7E3B1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539" w:type="dxa"/>
            <w:vAlign w:val="center"/>
          </w:tcPr>
          <w:p w14:paraId="2124FF8A">
            <w:pPr>
              <w:widowControl w:val="0"/>
              <w:spacing w:after="0" w:line="240" w:lineRule="auto"/>
              <w:jc w:val="center"/>
              <w:rPr>
                <w:rFonts w:ascii="Times New Roman" w:hAnsi="Times New Roman" w:eastAsia="Times New Roman" w:cs="Times New Roman"/>
                <w:color w:val="auto"/>
                <w:sz w:val="20"/>
                <w:szCs w:val="20"/>
                <w:lang w:eastAsia="ru-RU"/>
              </w:rPr>
            </w:pPr>
          </w:p>
        </w:tc>
        <w:tc>
          <w:tcPr>
            <w:tcW w:w="6869" w:type="dxa"/>
            <w:gridSpan w:val="5"/>
            <w:shd w:val="clear" w:color="auto" w:fill="auto"/>
          </w:tcPr>
          <w:p w14:paraId="4D94B051">
            <w:pPr>
              <w:spacing w:after="0" w:line="240" w:lineRule="auto"/>
              <w:jc w:val="center"/>
              <w:rPr>
                <w:rFonts w:ascii="Times New Roman" w:hAnsi="Times New Roman" w:cs="Times New Roman"/>
                <w:color w:val="auto"/>
                <w:sz w:val="20"/>
                <w:szCs w:val="20"/>
              </w:rPr>
            </w:pPr>
            <w:r>
              <w:rPr>
                <w:rFonts w:ascii="Times New Roman" w:hAnsi="Times New Roman" w:cs="Times New Roman"/>
                <w:b/>
                <w:color w:val="auto"/>
                <w:sz w:val="20"/>
                <w:szCs w:val="20"/>
              </w:rPr>
              <w:t>Раздел 2. Механизмы государственного регулирования экономики</w:t>
            </w:r>
          </w:p>
        </w:tc>
        <w:tc>
          <w:tcPr>
            <w:tcW w:w="2061" w:type="dxa"/>
          </w:tcPr>
          <w:p w14:paraId="254D8DCC">
            <w:pPr>
              <w:spacing w:after="0" w:line="240" w:lineRule="auto"/>
              <w:rPr>
                <w:rFonts w:ascii="Times New Roman" w:hAnsi="Times New Roman" w:cs="Times New Roman"/>
                <w:color w:val="auto"/>
                <w:sz w:val="20"/>
                <w:szCs w:val="20"/>
              </w:rPr>
            </w:pPr>
          </w:p>
        </w:tc>
      </w:tr>
      <w:tr w14:paraId="283F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39" w:type="dxa"/>
            <w:vAlign w:val="center"/>
          </w:tcPr>
          <w:p w14:paraId="1F587EE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2718" w:type="dxa"/>
            <w:shd w:val="clear" w:color="auto" w:fill="auto"/>
          </w:tcPr>
          <w:p w14:paraId="51008FB3">
            <w:pPr>
              <w:pStyle w:val="28"/>
              <w:rPr>
                <w:rFonts w:ascii="Times New Roman" w:hAnsi="Times New Roman" w:cs="Times New Roman"/>
                <w:color w:val="auto"/>
                <w:sz w:val="20"/>
                <w:szCs w:val="20"/>
              </w:rPr>
            </w:pPr>
            <w:r>
              <w:rPr>
                <w:rFonts w:ascii="Times New Roman" w:hAnsi="Times New Roman" w:cs="Times New Roman"/>
                <w:color w:val="auto"/>
                <w:sz w:val="20"/>
                <w:szCs w:val="20"/>
              </w:rPr>
              <w:t>Тема 3 Бюджетно-финансовое регулирование экономики</w:t>
            </w:r>
          </w:p>
        </w:tc>
        <w:tc>
          <w:tcPr>
            <w:tcW w:w="1246" w:type="dxa"/>
          </w:tcPr>
          <w:p w14:paraId="2950C5A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26</w:t>
            </w:r>
          </w:p>
        </w:tc>
        <w:tc>
          <w:tcPr>
            <w:tcW w:w="1186" w:type="dxa"/>
          </w:tcPr>
          <w:p w14:paraId="62D1AD5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858" w:type="dxa"/>
          </w:tcPr>
          <w:p w14:paraId="2D27BEF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861" w:type="dxa"/>
          </w:tcPr>
          <w:p w14:paraId="59E9947B">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16</w:t>
            </w:r>
          </w:p>
        </w:tc>
        <w:tc>
          <w:tcPr>
            <w:tcW w:w="2061" w:type="dxa"/>
          </w:tcPr>
          <w:p w14:paraId="550D9404">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0E8C9999">
            <w:pPr>
              <w:suppressAutoHyphens/>
              <w:spacing w:after="0" w:line="240" w:lineRule="auto"/>
              <w:rPr>
                <w:rFonts w:ascii="Times New Roman" w:hAnsi="Times New Roman" w:cs="Times New Roman"/>
                <w:color w:val="auto"/>
                <w:sz w:val="20"/>
                <w:szCs w:val="20"/>
              </w:rPr>
            </w:pPr>
            <w:r>
              <w:rPr>
                <w:rFonts w:ascii="Times New Roman" w:hAnsi="Times New Roman" w:eastAsia="Calibri" w:cs="Times New Roman"/>
                <w:color w:val="auto"/>
                <w:sz w:val="20"/>
                <w:szCs w:val="20"/>
                <w:lang w:eastAsia="ar-SA"/>
              </w:rPr>
              <w:t>Доклады, Рефераты</w:t>
            </w:r>
            <w:r>
              <w:rPr>
                <w:rFonts w:ascii="Times New Roman" w:hAnsi="Times New Roman" w:cs="Times New Roman"/>
                <w:color w:val="auto"/>
                <w:sz w:val="20"/>
                <w:szCs w:val="20"/>
              </w:rPr>
              <w:t xml:space="preserve"> </w:t>
            </w:r>
          </w:p>
        </w:tc>
      </w:tr>
      <w:tr w14:paraId="0CA18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539" w:type="dxa"/>
            <w:vAlign w:val="center"/>
          </w:tcPr>
          <w:p w14:paraId="701557F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2718" w:type="dxa"/>
            <w:shd w:val="clear" w:color="auto" w:fill="auto"/>
          </w:tcPr>
          <w:p w14:paraId="721E0927">
            <w:pPr>
              <w:pStyle w:val="28"/>
              <w:rPr>
                <w:rFonts w:ascii="Times New Roman" w:hAnsi="Times New Roman" w:cs="Times New Roman"/>
                <w:color w:val="auto"/>
                <w:sz w:val="20"/>
                <w:szCs w:val="20"/>
              </w:rPr>
            </w:pPr>
            <w:r>
              <w:rPr>
                <w:rFonts w:ascii="Times New Roman" w:hAnsi="Times New Roman" w:cs="Times New Roman"/>
                <w:color w:val="auto"/>
                <w:sz w:val="20"/>
                <w:szCs w:val="20"/>
              </w:rPr>
              <w:t>Тема 4. Налоговое регулирование экономики</w:t>
            </w:r>
          </w:p>
        </w:tc>
        <w:tc>
          <w:tcPr>
            <w:tcW w:w="1246" w:type="dxa"/>
          </w:tcPr>
          <w:p w14:paraId="36FEE51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27</w:t>
            </w:r>
          </w:p>
        </w:tc>
        <w:tc>
          <w:tcPr>
            <w:tcW w:w="1186" w:type="dxa"/>
          </w:tcPr>
          <w:p w14:paraId="788B4C1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858" w:type="dxa"/>
          </w:tcPr>
          <w:p w14:paraId="660094C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861" w:type="dxa"/>
          </w:tcPr>
          <w:p w14:paraId="64093874">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15</w:t>
            </w:r>
          </w:p>
        </w:tc>
        <w:tc>
          <w:tcPr>
            <w:tcW w:w="2061" w:type="dxa"/>
          </w:tcPr>
          <w:p w14:paraId="4009935A">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075DD04D">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Решение задач</w:t>
            </w:r>
          </w:p>
          <w:p w14:paraId="3A9E3FBC">
            <w:pPr>
              <w:spacing w:after="0" w:line="240" w:lineRule="auto"/>
              <w:rPr>
                <w:rFonts w:ascii="Times New Roman" w:hAnsi="Times New Roman" w:cs="Times New Roman"/>
                <w:color w:val="auto"/>
                <w:sz w:val="20"/>
                <w:szCs w:val="20"/>
              </w:rPr>
            </w:pPr>
          </w:p>
        </w:tc>
      </w:tr>
      <w:tr w14:paraId="3A0F9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539" w:type="dxa"/>
            <w:vAlign w:val="center"/>
          </w:tcPr>
          <w:p w14:paraId="2F9E287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2718" w:type="dxa"/>
            <w:shd w:val="clear" w:color="auto" w:fill="auto"/>
          </w:tcPr>
          <w:p w14:paraId="60D5F697">
            <w:pPr>
              <w:pStyle w:val="28"/>
              <w:rPr>
                <w:rFonts w:ascii="Times New Roman" w:hAnsi="Times New Roman" w:eastAsia="Times New Roman" w:cs="Times New Roman"/>
                <w:iCs/>
                <w:color w:val="auto"/>
                <w:spacing w:val="-4"/>
                <w:sz w:val="20"/>
                <w:szCs w:val="20"/>
                <w:lang w:eastAsia="ru-RU"/>
              </w:rPr>
            </w:pPr>
            <w:r>
              <w:rPr>
                <w:rFonts w:ascii="Times New Roman" w:hAnsi="Times New Roman" w:cs="Times New Roman"/>
                <w:color w:val="auto"/>
                <w:sz w:val="20"/>
                <w:szCs w:val="20"/>
              </w:rPr>
              <w:t>Тема 5. Денежно-кредитное регулирование экономики</w:t>
            </w:r>
          </w:p>
        </w:tc>
        <w:tc>
          <w:tcPr>
            <w:tcW w:w="1246" w:type="dxa"/>
          </w:tcPr>
          <w:p w14:paraId="49D4311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27</w:t>
            </w:r>
          </w:p>
          <w:p w14:paraId="64D50857">
            <w:pPr>
              <w:widowControl w:val="0"/>
              <w:spacing w:after="0" w:line="240" w:lineRule="auto"/>
              <w:jc w:val="center"/>
              <w:rPr>
                <w:rFonts w:ascii="Times New Roman" w:hAnsi="Times New Roman" w:eastAsia="Times New Roman" w:cs="Times New Roman"/>
                <w:color w:val="auto"/>
                <w:sz w:val="20"/>
                <w:szCs w:val="20"/>
                <w:lang w:eastAsia="ru-RU"/>
              </w:rPr>
            </w:pPr>
          </w:p>
        </w:tc>
        <w:tc>
          <w:tcPr>
            <w:tcW w:w="1186" w:type="dxa"/>
          </w:tcPr>
          <w:p w14:paraId="0B3F911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858" w:type="dxa"/>
          </w:tcPr>
          <w:p w14:paraId="33A01E9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861" w:type="dxa"/>
          </w:tcPr>
          <w:p w14:paraId="5D96440F">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15</w:t>
            </w:r>
          </w:p>
        </w:tc>
        <w:tc>
          <w:tcPr>
            <w:tcW w:w="2061" w:type="dxa"/>
          </w:tcPr>
          <w:p w14:paraId="01FF67EF">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61F46BBF">
            <w:pPr>
              <w:suppressAutoHyphens/>
              <w:spacing w:after="0" w:line="240" w:lineRule="auto"/>
              <w:rPr>
                <w:rFonts w:ascii="Times New Roman" w:hAnsi="Times New Roman" w:cs="Times New Roman"/>
                <w:color w:val="auto"/>
                <w:sz w:val="20"/>
                <w:szCs w:val="20"/>
              </w:rPr>
            </w:pPr>
            <w:r>
              <w:rPr>
                <w:rFonts w:ascii="Times New Roman" w:hAnsi="Times New Roman" w:eastAsia="Calibri" w:cs="Times New Roman"/>
                <w:color w:val="auto"/>
                <w:sz w:val="20"/>
                <w:szCs w:val="20"/>
                <w:lang w:eastAsia="ar-SA"/>
              </w:rPr>
              <w:t>Решение задач</w:t>
            </w:r>
          </w:p>
        </w:tc>
      </w:tr>
      <w:tr w14:paraId="0E5F3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539" w:type="dxa"/>
            <w:vAlign w:val="center"/>
          </w:tcPr>
          <w:p w14:paraId="25F441F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2718" w:type="dxa"/>
            <w:shd w:val="clear" w:color="auto" w:fill="auto"/>
          </w:tcPr>
          <w:p w14:paraId="2E8949B9">
            <w:pPr>
              <w:pStyle w:val="28"/>
              <w:rPr>
                <w:rFonts w:ascii="Times New Roman" w:hAnsi="Times New Roman" w:eastAsia="Times New Roman" w:cs="Times New Roman"/>
                <w:iCs/>
                <w:color w:val="auto"/>
                <w:spacing w:val="-4"/>
                <w:sz w:val="20"/>
                <w:szCs w:val="20"/>
                <w:lang w:eastAsia="ru-RU"/>
              </w:rPr>
            </w:pPr>
            <w:r>
              <w:rPr>
                <w:rFonts w:ascii="Times New Roman" w:hAnsi="Times New Roman" w:cs="Times New Roman"/>
                <w:color w:val="auto"/>
                <w:sz w:val="20"/>
                <w:szCs w:val="20"/>
              </w:rPr>
              <w:t>Тема 6. Административные и организационные средства государственного регулирования экономики</w:t>
            </w:r>
          </w:p>
        </w:tc>
        <w:tc>
          <w:tcPr>
            <w:tcW w:w="1246" w:type="dxa"/>
          </w:tcPr>
          <w:p w14:paraId="5094E39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23</w:t>
            </w:r>
          </w:p>
        </w:tc>
        <w:tc>
          <w:tcPr>
            <w:tcW w:w="1186" w:type="dxa"/>
          </w:tcPr>
          <w:p w14:paraId="47AA5F6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858" w:type="dxa"/>
          </w:tcPr>
          <w:p w14:paraId="607786A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861" w:type="dxa"/>
          </w:tcPr>
          <w:p w14:paraId="262FB85A">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15</w:t>
            </w:r>
          </w:p>
        </w:tc>
        <w:tc>
          <w:tcPr>
            <w:tcW w:w="2061" w:type="dxa"/>
          </w:tcPr>
          <w:p w14:paraId="726EA7D2">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63CE6F71">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Решение задач</w:t>
            </w:r>
          </w:p>
        </w:tc>
      </w:tr>
      <w:tr w14:paraId="3482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539" w:type="dxa"/>
            <w:vAlign w:val="center"/>
          </w:tcPr>
          <w:p w14:paraId="0302C42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718" w:type="dxa"/>
            <w:shd w:val="clear" w:color="auto" w:fill="auto"/>
          </w:tcPr>
          <w:p w14:paraId="65EB5EBD">
            <w:pPr>
              <w:pStyle w:val="28"/>
              <w:rPr>
                <w:rStyle w:val="37"/>
                <w:rFonts w:ascii="Times New Roman" w:hAnsi="Times New Roman" w:cs="Times New Roman" w:eastAsiaTheme="minorHAnsi"/>
                <w:b w:val="0"/>
                <w:color w:val="auto"/>
                <w:sz w:val="20"/>
                <w:szCs w:val="20"/>
              </w:rPr>
            </w:pPr>
            <w:r>
              <w:rPr>
                <w:rFonts w:ascii="Times New Roman" w:hAnsi="Times New Roman" w:cs="Times New Roman"/>
                <w:color w:val="auto"/>
                <w:sz w:val="20"/>
                <w:szCs w:val="20"/>
              </w:rPr>
              <w:t>Тема 7. Прогнозирование, планирование и программирование социально-экономического развития</w:t>
            </w:r>
          </w:p>
        </w:tc>
        <w:tc>
          <w:tcPr>
            <w:tcW w:w="1246" w:type="dxa"/>
          </w:tcPr>
          <w:p w14:paraId="0EC3643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23</w:t>
            </w:r>
          </w:p>
        </w:tc>
        <w:tc>
          <w:tcPr>
            <w:tcW w:w="1186" w:type="dxa"/>
          </w:tcPr>
          <w:p w14:paraId="27CB6F1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858" w:type="dxa"/>
          </w:tcPr>
          <w:p w14:paraId="305CDE2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861" w:type="dxa"/>
          </w:tcPr>
          <w:p w14:paraId="10984A5F">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15</w:t>
            </w:r>
          </w:p>
        </w:tc>
        <w:tc>
          <w:tcPr>
            <w:tcW w:w="2061" w:type="dxa"/>
          </w:tcPr>
          <w:p w14:paraId="081AE44F">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Теоретический опрос</w:t>
            </w:r>
          </w:p>
          <w:p w14:paraId="3830110F">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Доклады, Рефераты.</w:t>
            </w:r>
          </w:p>
          <w:p w14:paraId="6394BAC9">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 xml:space="preserve">Кейс –задание. </w:t>
            </w:r>
          </w:p>
          <w:p w14:paraId="6AA5E7B0">
            <w:pPr>
              <w:suppressAutoHyphens/>
              <w:spacing w:after="0" w:line="240" w:lineRule="auto"/>
              <w:rPr>
                <w:rFonts w:ascii="Times New Roman" w:hAnsi="Times New Roman" w:eastAsia="Calibri" w:cs="Times New Roman"/>
                <w:color w:val="auto"/>
                <w:sz w:val="20"/>
                <w:szCs w:val="20"/>
                <w:lang w:eastAsia="ar-SA"/>
              </w:rPr>
            </w:pPr>
          </w:p>
        </w:tc>
      </w:tr>
      <w:tr w14:paraId="3B99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539" w:type="dxa"/>
            <w:vAlign w:val="center"/>
          </w:tcPr>
          <w:p w14:paraId="1EDD1D75">
            <w:pPr>
              <w:widowControl w:val="0"/>
              <w:spacing w:after="0" w:line="240" w:lineRule="auto"/>
              <w:jc w:val="center"/>
              <w:rPr>
                <w:rFonts w:ascii="Times New Roman" w:hAnsi="Times New Roman" w:eastAsia="Times New Roman" w:cs="Times New Roman"/>
                <w:color w:val="auto"/>
                <w:sz w:val="20"/>
                <w:szCs w:val="20"/>
                <w:lang w:eastAsia="ru-RU"/>
              </w:rPr>
            </w:pPr>
          </w:p>
        </w:tc>
        <w:tc>
          <w:tcPr>
            <w:tcW w:w="2718" w:type="dxa"/>
            <w:shd w:val="clear" w:color="auto" w:fill="auto"/>
          </w:tcPr>
          <w:p w14:paraId="6F6D4A96">
            <w:pPr>
              <w:pStyle w:val="28"/>
              <w:rPr>
                <w:rFonts w:ascii="Times New Roman" w:hAnsi="Times New Roman" w:cs="Times New Roman"/>
                <w:color w:val="auto"/>
                <w:sz w:val="20"/>
                <w:szCs w:val="20"/>
              </w:rPr>
            </w:pPr>
            <w:r>
              <w:rPr>
                <w:rFonts w:ascii="Times New Roman" w:hAnsi="Times New Roman" w:cs="Times New Roman"/>
                <w:color w:val="auto"/>
                <w:sz w:val="20"/>
                <w:szCs w:val="20"/>
              </w:rPr>
              <w:t>Промежуточный контроль изученных тем</w:t>
            </w:r>
          </w:p>
        </w:tc>
        <w:tc>
          <w:tcPr>
            <w:tcW w:w="1246" w:type="dxa"/>
          </w:tcPr>
          <w:p w14:paraId="4254C9B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186" w:type="dxa"/>
          </w:tcPr>
          <w:p w14:paraId="674D3D1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858" w:type="dxa"/>
          </w:tcPr>
          <w:p w14:paraId="52E675A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861" w:type="dxa"/>
          </w:tcPr>
          <w:p w14:paraId="77FA8DD0">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0</w:t>
            </w:r>
          </w:p>
        </w:tc>
        <w:tc>
          <w:tcPr>
            <w:tcW w:w="2061" w:type="dxa"/>
          </w:tcPr>
          <w:p w14:paraId="2F936C30">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Глоссарий</w:t>
            </w:r>
          </w:p>
          <w:p w14:paraId="14B57C91">
            <w:pPr>
              <w:suppressAutoHyphens/>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Тестирование</w:t>
            </w:r>
          </w:p>
        </w:tc>
      </w:tr>
      <w:tr w14:paraId="0DBE7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539" w:type="dxa"/>
            <w:vAlign w:val="center"/>
          </w:tcPr>
          <w:p w14:paraId="3D7763AE">
            <w:pPr>
              <w:widowControl w:val="0"/>
              <w:spacing w:after="0" w:line="240" w:lineRule="auto"/>
              <w:jc w:val="center"/>
              <w:rPr>
                <w:rFonts w:ascii="Times New Roman" w:hAnsi="Times New Roman" w:eastAsia="Times New Roman" w:cs="Times New Roman"/>
                <w:color w:val="auto"/>
                <w:sz w:val="20"/>
                <w:szCs w:val="20"/>
                <w:lang w:eastAsia="ru-RU"/>
              </w:rPr>
            </w:pPr>
          </w:p>
        </w:tc>
        <w:tc>
          <w:tcPr>
            <w:tcW w:w="2718" w:type="dxa"/>
            <w:shd w:val="clear" w:color="auto" w:fill="auto"/>
          </w:tcPr>
          <w:p w14:paraId="461A8FBC">
            <w:pPr>
              <w:pStyle w:val="28"/>
              <w:rPr>
                <w:rFonts w:ascii="Times New Roman" w:hAnsi="Times New Roman" w:cs="Times New Roman"/>
                <w:color w:val="auto"/>
                <w:sz w:val="20"/>
                <w:szCs w:val="20"/>
              </w:rPr>
            </w:pPr>
            <w:r>
              <w:rPr>
                <w:rFonts w:ascii="Times New Roman" w:hAnsi="Times New Roman" w:cs="Times New Roman"/>
                <w:b/>
                <w:color w:val="auto"/>
                <w:sz w:val="20"/>
                <w:szCs w:val="20"/>
                <w:lang w:eastAsia="en-US"/>
              </w:rPr>
              <w:t>Итоговый контроль</w:t>
            </w:r>
          </w:p>
        </w:tc>
        <w:tc>
          <w:tcPr>
            <w:tcW w:w="1246" w:type="dxa"/>
          </w:tcPr>
          <w:p w14:paraId="59E8069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1186" w:type="dxa"/>
          </w:tcPr>
          <w:p w14:paraId="2CC2EFD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858" w:type="dxa"/>
          </w:tcPr>
          <w:p w14:paraId="48BD484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861" w:type="dxa"/>
          </w:tcPr>
          <w:p w14:paraId="1E1A6451">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0</w:t>
            </w:r>
          </w:p>
        </w:tc>
        <w:tc>
          <w:tcPr>
            <w:tcW w:w="2061" w:type="dxa"/>
            <w:vAlign w:val="center"/>
          </w:tcPr>
          <w:p w14:paraId="7CCCF7C5">
            <w:pPr>
              <w:suppressAutoHyphens/>
              <w:spacing w:after="0" w:line="240" w:lineRule="auto"/>
              <w:jc w:val="both"/>
              <w:rPr>
                <w:rFonts w:ascii="Times New Roman" w:hAnsi="Times New Roman" w:eastAsia="Calibri" w:cs="Times New Roman"/>
                <w:b/>
                <w:color w:val="auto"/>
                <w:sz w:val="20"/>
                <w:szCs w:val="20"/>
                <w:lang w:eastAsia="ar-SA"/>
              </w:rPr>
            </w:pPr>
            <w:r>
              <w:rPr>
                <w:rFonts w:ascii="Times New Roman" w:hAnsi="Times New Roman" w:eastAsia="Calibri" w:cs="Times New Roman"/>
                <w:b/>
                <w:color w:val="auto"/>
                <w:sz w:val="20"/>
                <w:szCs w:val="20"/>
                <w:lang w:eastAsia="ar-SA"/>
              </w:rPr>
              <w:t>экзамен</w:t>
            </w:r>
          </w:p>
        </w:tc>
      </w:tr>
      <w:tr w14:paraId="2C379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539" w:type="dxa"/>
            <w:vAlign w:val="center"/>
          </w:tcPr>
          <w:p w14:paraId="54C9E2DB">
            <w:pPr>
              <w:widowControl w:val="0"/>
              <w:spacing w:after="0" w:line="240" w:lineRule="auto"/>
              <w:jc w:val="center"/>
              <w:rPr>
                <w:rFonts w:ascii="Times New Roman" w:hAnsi="Times New Roman" w:eastAsia="Times New Roman" w:cs="Times New Roman"/>
                <w:color w:val="auto"/>
                <w:sz w:val="20"/>
                <w:szCs w:val="20"/>
                <w:lang w:eastAsia="ru-RU"/>
              </w:rPr>
            </w:pPr>
          </w:p>
        </w:tc>
        <w:tc>
          <w:tcPr>
            <w:tcW w:w="2718" w:type="dxa"/>
            <w:shd w:val="clear" w:color="auto" w:fill="auto"/>
          </w:tcPr>
          <w:p w14:paraId="4A7B2C6C">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Всего на дисциплину «Государственное регулирование экономики»</w:t>
            </w:r>
          </w:p>
        </w:tc>
        <w:tc>
          <w:tcPr>
            <w:tcW w:w="1246" w:type="dxa"/>
            <w:vAlign w:val="center"/>
          </w:tcPr>
          <w:p w14:paraId="773739C2">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180</w:t>
            </w:r>
          </w:p>
        </w:tc>
        <w:tc>
          <w:tcPr>
            <w:tcW w:w="1186" w:type="dxa"/>
            <w:vAlign w:val="center"/>
          </w:tcPr>
          <w:p w14:paraId="5F02F451">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36</w:t>
            </w:r>
          </w:p>
        </w:tc>
        <w:tc>
          <w:tcPr>
            <w:tcW w:w="858" w:type="dxa"/>
            <w:vAlign w:val="center"/>
          </w:tcPr>
          <w:p w14:paraId="7256B4EA">
            <w:pPr>
              <w:widowControl w:val="0"/>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36</w:t>
            </w:r>
          </w:p>
        </w:tc>
        <w:tc>
          <w:tcPr>
            <w:tcW w:w="861" w:type="dxa"/>
            <w:vAlign w:val="center"/>
          </w:tcPr>
          <w:p w14:paraId="4CC6DF60">
            <w:pPr>
              <w:widowControl w:val="0"/>
              <w:tabs>
                <w:tab w:val="left" w:pos="885"/>
              </w:tabs>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108</w:t>
            </w:r>
          </w:p>
        </w:tc>
        <w:tc>
          <w:tcPr>
            <w:tcW w:w="2061" w:type="dxa"/>
            <w:vAlign w:val="center"/>
          </w:tcPr>
          <w:p w14:paraId="1D8CD8F8">
            <w:pPr>
              <w:widowControl w:val="0"/>
              <w:spacing w:after="0" w:line="240" w:lineRule="auto"/>
              <w:jc w:val="center"/>
              <w:rPr>
                <w:rFonts w:ascii="Times New Roman" w:hAnsi="Times New Roman" w:eastAsia="Times New Roman" w:cs="Times New Roman"/>
                <w:b/>
                <w:color w:val="auto"/>
                <w:sz w:val="20"/>
                <w:szCs w:val="20"/>
                <w:lang w:eastAsia="ru-RU"/>
              </w:rPr>
            </w:pPr>
          </w:p>
        </w:tc>
      </w:tr>
    </w:tbl>
    <w:p w14:paraId="1479AC35">
      <w:pPr>
        <w:spacing w:after="0" w:line="240" w:lineRule="auto"/>
        <w:jc w:val="right"/>
        <w:rPr>
          <w:rFonts w:ascii="Times New Roman" w:hAnsi="Times New Roman" w:eastAsia="Times New Roman" w:cs="Verdana"/>
          <w:color w:val="auto"/>
          <w:sz w:val="26"/>
          <w:szCs w:val="26"/>
          <w:lang w:eastAsia="ru-RU"/>
        </w:rPr>
      </w:pPr>
    </w:p>
    <w:p w14:paraId="47B09A24">
      <w:pPr>
        <w:spacing w:after="0" w:line="240" w:lineRule="auto"/>
        <w:rPr>
          <w:rFonts w:ascii="Times New Roman" w:hAnsi="Times New Roman" w:eastAsia="Times New Roman" w:cs="Times New Roman"/>
          <w:b/>
          <w:color w:val="auto"/>
          <w:sz w:val="26"/>
          <w:szCs w:val="26"/>
          <w:lang w:eastAsia="ru-RU"/>
        </w:rPr>
      </w:pPr>
    </w:p>
    <w:p w14:paraId="3A83E23F">
      <w:pPr>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 xml:space="preserve">3. </w:t>
      </w:r>
      <w:r>
        <w:rPr>
          <w:rFonts w:ascii="Times New Roman" w:hAnsi="Times New Roman" w:eastAsia="Times New Roman" w:cs="Times New Roman"/>
          <w:b/>
          <w:caps/>
          <w:color w:val="auto"/>
          <w:sz w:val="26"/>
          <w:szCs w:val="26"/>
          <w:lang w:eastAsia="ru-RU"/>
        </w:rPr>
        <w:t>СТРУКТУРА И содержание теоретической части дисциплины</w:t>
      </w:r>
    </w:p>
    <w:p w14:paraId="602BF57C">
      <w:pPr>
        <w:spacing w:after="0" w:line="240" w:lineRule="auto"/>
        <w:jc w:val="center"/>
        <w:rPr>
          <w:rFonts w:ascii="Times New Roman" w:hAnsi="Times New Roman" w:eastAsia="Times New Roman" w:cs="Times New Roman"/>
          <w:b/>
          <w:caps/>
          <w:color w:val="auto"/>
          <w:sz w:val="26"/>
          <w:szCs w:val="26"/>
          <w:lang w:eastAsia="ru-RU"/>
        </w:rPr>
      </w:pPr>
    </w:p>
    <w:p w14:paraId="1104A2D4">
      <w:pPr>
        <w:spacing w:after="0" w:line="240"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w:t>
      </w:r>
      <w:r>
        <w:rPr>
          <w:rFonts w:ascii="Times New Roman" w:hAnsi="Times New Roman" w:eastAsia="Times New Roman" w:cs="Times New Roman"/>
          <w:b/>
          <w:caps/>
          <w:color w:val="auto"/>
          <w:sz w:val="26"/>
          <w:szCs w:val="26"/>
          <w:lang w:eastAsia="ru-RU"/>
        </w:rPr>
        <w:t xml:space="preserve"> 1. Э</w:t>
      </w:r>
      <w:r>
        <w:rPr>
          <w:rFonts w:ascii="Times New Roman" w:hAnsi="Times New Roman" w:eastAsia="Times New Roman" w:cs="Times New Roman"/>
          <w:b/>
          <w:color w:val="auto"/>
          <w:sz w:val="26"/>
          <w:szCs w:val="26"/>
          <w:lang w:eastAsia="ru-RU"/>
        </w:rPr>
        <w:t>кономическая система как объект государственного регулирования.</w:t>
      </w:r>
    </w:p>
    <w:p w14:paraId="1737B171">
      <w:pPr>
        <w:spacing w:after="0" w:line="240" w:lineRule="auto"/>
        <w:ind w:firstLine="709"/>
        <w:jc w:val="both"/>
        <w:rPr>
          <w:rFonts w:ascii="Times New Roman" w:hAnsi="Times New Roman" w:eastAsia="Times New Roman" w:cs="Times New Roman"/>
          <w:caps/>
          <w:color w:val="auto"/>
          <w:sz w:val="26"/>
          <w:szCs w:val="26"/>
          <w:lang w:eastAsia="ru-RU"/>
        </w:rPr>
      </w:pPr>
      <w:r>
        <w:rPr>
          <w:rFonts w:ascii="Times New Roman" w:hAnsi="Times New Roman" w:eastAsia="Times New Roman" w:cs="Times New Roman"/>
          <w:color w:val="auto"/>
          <w:sz w:val="26"/>
          <w:szCs w:val="26"/>
          <w:lang w:eastAsia="ru-RU"/>
        </w:rPr>
        <w:t xml:space="preserve">Одно из базовых понятий в экономических науках – экономическая система. Экономическая система – это совокупность взаимосвязанных социальных и правовых институтов, в рамках которой с целью экономического равновесия используются определенные приемы и способы действий, выбираемые применительно к преобладающим в обществе побудительным причинам хозяйственной деятельности. Основные элементы системы: социально-экономические отношения, сложившиеся на основе форм собственности на экономические ресурсы и результаты хозяйственной деятельности, организационные формы хозяйственной деятельности, хозяйственный механизм, т.е. способ регулирования экономической деятельности на макроуровне, система стимулов и мотиваций, конкретные экономические связи между предприятиями. </w:t>
      </w:r>
    </w:p>
    <w:p w14:paraId="032C9C48">
      <w:pPr>
        <w:spacing w:after="0" w:line="240" w:lineRule="auto"/>
        <w:ind w:firstLine="709"/>
        <w:jc w:val="both"/>
        <w:rPr>
          <w:rFonts w:ascii="Times New Roman" w:hAnsi="Times New Roman" w:eastAsia="Times New Roman" w:cs="Times New Roman"/>
          <w:b/>
          <w:caps/>
          <w:color w:val="auto"/>
          <w:sz w:val="26"/>
          <w:szCs w:val="26"/>
          <w:lang w:eastAsia="ru-RU"/>
        </w:rPr>
      </w:pPr>
    </w:p>
    <w:p w14:paraId="1BDF71F1">
      <w:pPr>
        <w:tabs>
          <w:tab w:val="left" w:pos="9355"/>
          <w:tab w:val="left" w:pos="9639"/>
          <w:tab w:val="left" w:pos="9720"/>
        </w:tabs>
        <w:spacing w:after="0" w:line="240" w:lineRule="auto"/>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Тема 2. Необходимость и сущность государственного регулирования </w:t>
      </w:r>
    </w:p>
    <w:p w14:paraId="464B8757">
      <w:pPr>
        <w:tabs>
          <w:tab w:val="left" w:pos="9355"/>
          <w:tab w:val="left" w:pos="9639"/>
          <w:tab w:val="left" w:pos="9720"/>
        </w:tabs>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Необходимость государственного регулирования экономики сформулировало важнейшую проблему развития большей части стран, в том числе и России – достижение – общенационального равновесия. Общенациональное равновесие – это оптимальное сочетание свободы выбора предпринимательского поведения участников хозяйственной деятельности и регулирование государства на их поведение. </w:t>
      </w:r>
    </w:p>
    <w:p w14:paraId="403B9B61">
      <w:pPr>
        <w:tabs>
          <w:tab w:val="left" w:pos="9355"/>
          <w:tab w:val="left" w:pos="9639"/>
          <w:tab w:val="left" w:pos="9720"/>
        </w:tabs>
        <w:spacing w:after="0" w:line="240" w:lineRule="auto"/>
        <w:ind w:firstLine="709"/>
        <w:jc w:val="both"/>
        <w:rPr>
          <w:rFonts w:ascii="Times New Roman" w:hAnsi="Times New Roman" w:cs="Times New Roman"/>
          <w:b/>
          <w:color w:val="auto"/>
          <w:sz w:val="26"/>
          <w:szCs w:val="26"/>
        </w:rPr>
      </w:pPr>
    </w:p>
    <w:p w14:paraId="683CADD0">
      <w:pPr>
        <w:tabs>
          <w:tab w:val="left" w:pos="9355"/>
          <w:tab w:val="left" w:pos="9639"/>
          <w:tab w:val="left" w:pos="9720"/>
        </w:tabs>
        <w:spacing w:after="0" w:line="240" w:lineRule="auto"/>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3 Бюджетно-финансовое регулирование экономики</w:t>
      </w:r>
    </w:p>
    <w:p w14:paraId="518A195A">
      <w:pPr>
        <w:tabs>
          <w:tab w:val="left" w:pos="9355"/>
          <w:tab w:val="left" w:pos="9639"/>
          <w:tab w:val="left" w:pos="9720"/>
        </w:tabs>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Бюджетно-финансовое регулирование – это воздействие на экономические и социальные процессы, направление на предотвращение возможных или имеющихся диспропорций, обеспечение развития передовых технологий и социальной стабильности, путем концентрации финансовых ресурсов в одних сегментах рынка и ограничения роста объема финансовых ресурсов в других. Используя бюджетную, налоговую, таможенную, инвестиционную и денежно-кредитную политику, государство оптимизирует пропорции хозяйственного комплекса по видам экономической деятельности. </w:t>
      </w:r>
    </w:p>
    <w:p w14:paraId="307EFA06">
      <w:pPr>
        <w:tabs>
          <w:tab w:val="left" w:pos="9355"/>
          <w:tab w:val="left" w:pos="9639"/>
          <w:tab w:val="left" w:pos="9720"/>
        </w:tabs>
        <w:spacing w:after="0" w:line="240" w:lineRule="auto"/>
        <w:ind w:firstLine="709"/>
        <w:jc w:val="both"/>
        <w:rPr>
          <w:rFonts w:ascii="Times New Roman" w:hAnsi="Times New Roman" w:cs="Times New Roman"/>
          <w:b/>
          <w:color w:val="auto"/>
          <w:sz w:val="26"/>
          <w:szCs w:val="26"/>
        </w:rPr>
      </w:pPr>
    </w:p>
    <w:p w14:paraId="5934603C">
      <w:pPr>
        <w:tabs>
          <w:tab w:val="left" w:pos="9355"/>
          <w:tab w:val="left" w:pos="9639"/>
          <w:tab w:val="left" w:pos="9720"/>
        </w:tabs>
        <w:spacing w:after="0" w:line="240" w:lineRule="auto"/>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4. Налоговое регулирование экономики</w:t>
      </w:r>
    </w:p>
    <w:p w14:paraId="04FFDE0B">
      <w:pPr>
        <w:tabs>
          <w:tab w:val="left" w:pos="9355"/>
          <w:tab w:val="left" w:pos="9639"/>
          <w:tab w:val="left" w:pos="9720"/>
        </w:tabs>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Понятие о многофункциональной налоговой политик государства. Принципы формирования налоговой политики: комплексный подход; бюджетный федерализм и четкое разграничение налогов и платежей; стабилизирующая роль; гибкость реагирования на складывающиеся тенденции в экономики. Налоги являются важнейшим финансовым инструментом. Изъятие государством в пользу общества определенной части стоимости валового внутреннего продукта (ВНП) в виде обязательного платежа и составляет сущность налога. Экономическое содержание налогов выражается взаимоотношениями хозяйствующих субъектов и граждан, с одной стороны, и государством, с другой стороны, по поводу формирования государственных финансов. </w:t>
      </w:r>
    </w:p>
    <w:p w14:paraId="01A88B37">
      <w:pPr>
        <w:tabs>
          <w:tab w:val="left" w:pos="9355"/>
          <w:tab w:val="left" w:pos="9639"/>
          <w:tab w:val="left" w:pos="9720"/>
        </w:tabs>
        <w:spacing w:after="0" w:line="240" w:lineRule="auto"/>
        <w:ind w:firstLine="709"/>
        <w:jc w:val="both"/>
        <w:rPr>
          <w:rFonts w:ascii="Times New Roman" w:hAnsi="Times New Roman" w:cs="Times New Roman"/>
          <w:b/>
          <w:color w:val="auto"/>
          <w:sz w:val="26"/>
          <w:szCs w:val="26"/>
        </w:rPr>
      </w:pPr>
    </w:p>
    <w:p w14:paraId="3099FE9B">
      <w:pPr>
        <w:tabs>
          <w:tab w:val="left" w:pos="9355"/>
          <w:tab w:val="left" w:pos="9639"/>
          <w:tab w:val="left" w:pos="9720"/>
        </w:tabs>
        <w:spacing w:after="0" w:line="240" w:lineRule="auto"/>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5. Денежно-кредитное регулирование экономики</w:t>
      </w:r>
    </w:p>
    <w:p w14:paraId="6F80C649">
      <w:pPr>
        <w:tabs>
          <w:tab w:val="left" w:pos="9355"/>
          <w:tab w:val="left" w:pos="9639"/>
          <w:tab w:val="left" w:pos="9720"/>
        </w:tabs>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Денежно-кредитное представляет собой один из механизмов государственного регулирования экономики, оно направлено на изменение объемов денежной массы, процентных ставок, объемов кредитования и других параметров, определяющих спрос и предложение денег и стоимость национальной единицы. </w:t>
      </w:r>
    </w:p>
    <w:p w14:paraId="36158E09">
      <w:pPr>
        <w:tabs>
          <w:tab w:val="left" w:pos="9355"/>
          <w:tab w:val="left" w:pos="9639"/>
          <w:tab w:val="left" w:pos="9720"/>
        </w:tabs>
        <w:spacing w:after="0" w:line="240" w:lineRule="auto"/>
        <w:ind w:firstLine="709"/>
        <w:jc w:val="both"/>
        <w:rPr>
          <w:rFonts w:ascii="Times New Roman" w:hAnsi="Times New Roman" w:cs="Times New Roman"/>
          <w:b/>
          <w:color w:val="auto"/>
          <w:sz w:val="26"/>
          <w:szCs w:val="26"/>
        </w:rPr>
      </w:pPr>
    </w:p>
    <w:p w14:paraId="3D2DE0C9">
      <w:pPr>
        <w:tabs>
          <w:tab w:val="left" w:pos="9355"/>
          <w:tab w:val="left" w:pos="9639"/>
          <w:tab w:val="left" w:pos="9720"/>
        </w:tabs>
        <w:spacing w:after="0" w:line="240" w:lineRule="auto"/>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6. Административные и организационные средства государственного регулирования экономики</w:t>
      </w:r>
    </w:p>
    <w:p w14:paraId="3F4224F2">
      <w:pPr>
        <w:tabs>
          <w:tab w:val="left" w:pos="9355"/>
          <w:tab w:val="left" w:pos="9639"/>
          <w:tab w:val="left" w:pos="9720"/>
        </w:tabs>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Административные (организационно-распорядительные) методы заключаются в воздействии субъекта управления на управляемых объект посредством властно-распорядительных указаний и организационно-структурных упорядочения. </w:t>
      </w:r>
    </w:p>
    <w:p w14:paraId="179FA9D4">
      <w:pPr>
        <w:tabs>
          <w:tab w:val="left" w:pos="9355"/>
          <w:tab w:val="left" w:pos="9639"/>
          <w:tab w:val="left" w:pos="9720"/>
        </w:tabs>
        <w:spacing w:after="0" w:line="240" w:lineRule="auto"/>
        <w:ind w:firstLine="709"/>
        <w:jc w:val="both"/>
        <w:rPr>
          <w:rFonts w:ascii="Times New Roman" w:hAnsi="Times New Roman" w:cs="Times New Roman"/>
          <w:b/>
          <w:color w:val="auto"/>
          <w:sz w:val="26"/>
          <w:szCs w:val="26"/>
        </w:rPr>
      </w:pPr>
    </w:p>
    <w:p w14:paraId="6A34744B">
      <w:pPr>
        <w:tabs>
          <w:tab w:val="left" w:pos="9355"/>
          <w:tab w:val="left" w:pos="9639"/>
          <w:tab w:val="left" w:pos="9720"/>
        </w:tabs>
        <w:spacing w:after="0" w:line="240" w:lineRule="auto"/>
        <w:ind w:firstLine="709"/>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7. Прогнозирование, планирование и программирование социально-экономического развития</w:t>
      </w:r>
    </w:p>
    <w:p w14:paraId="495F2EB3">
      <w:pPr>
        <w:tabs>
          <w:tab w:val="left" w:pos="9355"/>
          <w:tab w:val="left" w:pos="9639"/>
          <w:tab w:val="left" w:pos="9720"/>
        </w:tabs>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aps/>
          <w:color w:val="auto"/>
          <w:sz w:val="26"/>
          <w:szCs w:val="26"/>
          <w:lang w:eastAsia="ru-RU"/>
        </w:rPr>
        <w:t>ц</w:t>
      </w:r>
      <w:r>
        <w:rPr>
          <w:rFonts w:ascii="Times New Roman" w:hAnsi="Times New Roman" w:eastAsia="Times New Roman" w:cs="Times New Roman"/>
          <w:color w:val="auto"/>
          <w:sz w:val="26"/>
          <w:szCs w:val="26"/>
          <w:lang w:eastAsia="ru-RU"/>
        </w:rPr>
        <w:t xml:space="preserve">ели и содержание государственных прогнозов. Методические основы разработки государственных прогнозов социально-экономического развития страны. Правительственные программы как выражение социально-экономической стратегии государства на определенный период и как средство координации усилий хозяйствующих субъектов и населения страны в реализации поставленных целей. Правительственные программы, их структура и содержание. Федеральные целевые программы развития национальной экономики и социальной защиты населения: содержание и принципы разработки. Последовательность разработки государственных целевых программ. </w:t>
      </w:r>
    </w:p>
    <w:p w14:paraId="1586DAE5">
      <w:pPr>
        <w:tabs>
          <w:tab w:val="left" w:pos="9355"/>
          <w:tab w:val="left" w:pos="9639"/>
          <w:tab w:val="left" w:pos="9720"/>
        </w:tabs>
        <w:spacing w:after="0" w:line="240" w:lineRule="auto"/>
        <w:ind w:firstLine="709"/>
        <w:jc w:val="both"/>
        <w:rPr>
          <w:rFonts w:ascii="Times New Roman" w:hAnsi="Times New Roman" w:eastAsia="Times New Roman" w:cs="Times New Roman"/>
          <w:caps/>
          <w:color w:val="auto"/>
          <w:sz w:val="26"/>
          <w:szCs w:val="26"/>
          <w:lang w:eastAsia="ru-RU"/>
        </w:rPr>
      </w:pPr>
    </w:p>
    <w:p w14:paraId="57ECE130">
      <w:pPr>
        <w:suppressAutoHyphens/>
        <w:spacing w:after="0" w:line="240" w:lineRule="auto"/>
        <w:ind w:firstLine="709"/>
        <w:jc w:val="both"/>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 xml:space="preserve">4. СТРУКТУРА </w:t>
      </w:r>
      <w:r>
        <w:rPr>
          <w:rFonts w:ascii="Times New Roman" w:hAnsi="Times New Roman" w:eastAsia="Times New Roman" w:cs="Times New Roman"/>
          <w:b/>
          <w:caps/>
          <w:color w:val="auto"/>
          <w:sz w:val="26"/>
          <w:szCs w:val="26"/>
          <w:lang w:eastAsia="ru-RU"/>
        </w:rPr>
        <w:t>И содержание практической части дисциплины</w:t>
      </w:r>
    </w:p>
    <w:p w14:paraId="3FC24A6A">
      <w:pPr>
        <w:suppressAutoHyphens/>
        <w:spacing w:after="0" w:line="240" w:lineRule="auto"/>
        <w:ind w:firstLine="709"/>
        <w:jc w:val="both"/>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Задания для практических занятий, в т.ч. в форме практической подготовки</w:t>
      </w:r>
    </w:p>
    <w:p w14:paraId="64596B02">
      <w:pPr>
        <w:suppressAutoHyphens/>
        <w:spacing w:after="0" w:line="240" w:lineRule="auto"/>
        <w:ind w:firstLine="709"/>
        <w:jc w:val="both"/>
        <w:rPr>
          <w:rFonts w:ascii="Times New Roman" w:hAnsi="Times New Roman" w:eastAsia="Times New Roman" w:cs="Times New Roman"/>
          <w:b/>
          <w:bCs/>
          <w:color w:val="auto"/>
          <w:sz w:val="26"/>
          <w:szCs w:val="26"/>
          <w:lang w:eastAsia="ru-RU"/>
        </w:rPr>
      </w:pPr>
    </w:p>
    <w:p w14:paraId="1AABA608">
      <w:pPr>
        <w:suppressAutoHyphens/>
        <w:spacing w:after="0" w:line="240" w:lineRule="auto"/>
        <w:ind w:firstLine="709"/>
        <w:jc w:val="both"/>
        <w:rPr>
          <w:rFonts w:ascii="Times New Roman" w:hAnsi="Times New Roman" w:eastAsia="Times New Roman" w:cs="Times New Roman"/>
          <w:b/>
          <w:bCs/>
          <w:color w:val="auto"/>
          <w:sz w:val="26"/>
          <w:szCs w:val="26"/>
          <w:u w:val="single"/>
          <w:lang w:eastAsia="ru-RU"/>
        </w:rPr>
      </w:pPr>
      <w:r>
        <w:rPr>
          <w:rFonts w:ascii="Times New Roman" w:hAnsi="Times New Roman" w:eastAsia="Times New Roman" w:cs="Times New Roman"/>
          <w:b/>
          <w:bCs/>
          <w:color w:val="auto"/>
          <w:sz w:val="26"/>
          <w:szCs w:val="26"/>
          <w:u w:val="single"/>
          <w:lang w:eastAsia="ru-RU"/>
        </w:rPr>
        <w:t>Раздел 1 Основы государственного регулирования экономики</w:t>
      </w:r>
    </w:p>
    <w:p w14:paraId="5769C001">
      <w:pPr>
        <w:suppressAutoHyphens/>
        <w:spacing w:after="0" w:line="240"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1. Экономическая система как объект государственного регулирования</w:t>
      </w:r>
    </w:p>
    <w:p w14:paraId="178A1801">
      <w:pPr>
        <w:suppressAutoHyphens/>
        <w:spacing w:after="0" w:line="240" w:lineRule="auto"/>
        <w:ind w:firstLine="709"/>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Вопросы теоретического опроса и обсуждения по изученному материалу находятся в фонде оценочных средств п. 10.3</w:t>
      </w:r>
    </w:p>
    <w:p w14:paraId="062B9D39">
      <w:pPr>
        <w:suppressAutoHyphens/>
        <w:spacing w:after="0" w:line="240" w:lineRule="auto"/>
        <w:ind w:firstLine="709"/>
        <w:jc w:val="both"/>
        <w:rPr>
          <w:rFonts w:ascii="Times New Roman" w:hAnsi="Times New Roman" w:eastAsia="Times New Roman" w:cs="Times New Roman"/>
          <w:bCs/>
          <w:i/>
          <w:color w:val="auto"/>
          <w:sz w:val="26"/>
          <w:szCs w:val="26"/>
          <w:lang w:eastAsia="ru-RU"/>
        </w:rPr>
      </w:pPr>
    </w:p>
    <w:p w14:paraId="0749B4BD">
      <w:pPr>
        <w:suppressAutoHyphens/>
        <w:spacing w:after="0" w:line="240"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2. Необходимость и сущность государственного регулирования</w:t>
      </w:r>
    </w:p>
    <w:p w14:paraId="41F2A66C">
      <w:pPr>
        <w:suppressAutoHyphens/>
        <w:spacing w:after="0" w:line="240" w:lineRule="auto"/>
        <w:ind w:firstLine="709"/>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Вопросы теоретического опроса и обсуждения по изученному материалу находятся в фонде оценочных средств п. 10.3</w:t>
      </w:r>
    </w:p>
    <w:p w14:paraId="347F30CB">
      <w:pPr>
        <w:suppressAutoHyphens/>
        <w:spacing w:after="0" w:line="240" w:lineRule="auto"/>
        <w:ind w:firstLine="709"/>
        <w:jc w:val="both"/>
        <w:rPr>
          <w:rFonts w:ascii="Times New Roman" w:hAnsi="Times New Roman" w:eastAsia="Times New Roman" w:cs="Times New Roman"/>
          <w:bCs/>
          <w:color w:val="auto"/>
          <w:sz w:val="26"/>
          <w:szCs w:val="26"/>
          <w:lang w:eastAsia="ru-RU"/>
        </w:rPr>
      </w:pPr>
    </w:p>
    <w:p w14:paraId="0EB996CD">
      <w:pPr>
        <w:suppressAutoHyphens/>
        <w:spacing w:after="0" w:line="240" w:lineRule="auto"/>
        <w:ind w:firstLine="709"/>
        <w:jc w:val="both"/>
        <w:rPr>
          <w:rFonts w:ascii="Times New Roman" w:hAnsi="Times New Roman" w:eastAsia="Times New Roman" w:cs="Times New Roman"/>
          <w:b/>
          <w:bCs/>
          <w:color w:val="auto"/>
          <w:sz w:val="26"/>
          <w:szCs w:val="26"/>
          <w:u w:val="single"/>
          <w:lang w:eastAsia="ru-RU"/>
        </w:rPr>
      </w:pPr>
      <w:r>
        <w:rPr>
          <w:rFonts w:ascii="Times New Roman" w:hAnsi="Times New Roman" w:eastAsia="Times New Roman" w:cs="Times New Roman"/>
          <w:b/>
          <w:bCs/>
          <w:color w:val="auto"/>
          <w:sz w:val="26"/>
          <w:szCs w:val="26"/>
          <w:u w:val="single"/>
          <w:lang w:eastAsia="ru-RU"/>
        </w:rPr>
        <w:t>Раздел 2. Механизмы государственного регулирования экономики</w:t>
      </w:r>
      <w:r>
        <w:rPr>
          <w:rFonts w:ascii="Times New Roman" w:hAnsi="Times New Roman" w:eastAsia="Times New Roman" w:cs="Times New Roman"/>
          <w:b/>
          <w:bCs/>
          <w:color w:val="auto"/>
          <w:sz w:val="26"/>
          <w:szCs w:val="26"/>
          <w:u w:val="single"/>
          <w:lang w:eastAsia="ru-RU"/>
        </w:rPr>
        <w:tab/>
      </w:r>
    </w:p>
    <w:p w14:paraId="1D8961A0">
      <w:pPr>
        <w:suppressAutoHyphens/>
        <w:spacing w:after="0" w:line="240" w:lineRule="auto"/>
        <w:ind w:firstLine="709"/>
        <w:jc w:val="both"/>
        <w:rPr>
          <w:rFonts w:ascii="Times New Roman" w:hAnsi="Times New Roman" w:eastAsia="Times New Roman" w:cs="Times New Roman"/>
          <w:b/>
          <w:bCs/>
          <w:color w:val="auto"/>
          <w:sz w:val="26"/>
          <w:szCs w:val="26"/>
          <w:u w:val="single"/>
          <w:lang w:eastAsia="ru-RU"/>
        </w:rPr>
      </w:pPr>
    </w:p>
    <w:p w14:paraId="5D1488D1">
      <w:pPr>
        <w:suppressAutoHyphens/>
        <w:spacing w:after="0" w:line="240"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3 Бюджетно-финансовое регулирование экономики</w:t>
      </w:r>
    </w:p>
    <w:p w14:paraId="0C002B29">
      <w:pPr>
        <w:suppressAutoHyphens/>
        <w:spacing w:after="0" w:line="240" w:lineRule="auto"/>
        <w:ind w:firstLine="709"/>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Вопросы теоретического опроса и обсуждения по изученному материалу находятся в фонде оценочных средств п. 10.3</w:t>
      </w:r>
    </w:p>
    <w:p w14:paraId="26982AEA">
      <w:pPr>
        <w:suppressAutoHyphens/>
        <w:spacing w:after="0" w:line="240" w:lineRule="auto"/>
        <w:ind w:firstLine="709"/>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 xml:space="preserve">Примерная тематика для написания докладов, рефератов, эссе находится в фонде оценочных средств п.10.6 </w:t>
      </w:r>
    </w:p>
    <w:p w14:paraId="5255888C">
      <w:pPr>
        <w:suppressAutoHyphens/>
        <w:spacing w:after="0" w:line="240" w:lineRule="auto"/>
        <w:ind w:firstLine="709"/>
        <w:jc w:val="both"/>
        <w:rPr>
          <w:rFonts w:ascii="Times New Roman" w:hAnsi="Times New Roman" w:eastAsia="Times New Roman" w:cs="Times New Roman"/>
          <w:bCs/>
          <w:color w:val="auto"/>
          <w:sz w:val="26"/>
          <w:szCs w:val="26"/>
          <w:lang w:eastAsia="ru-RU"/>
        </w:rPr>
      </w:pPr>
    </w:p>
    <w:p w14:paraId="71F012C7">
      <w:pPr>
        <w:suppressAutoHyphens/>
        <w:spacing w:after="0" w:line="240"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4. Налоговое регулирование экономики</w:t>
      </w:r>
    </w:p>
    <w:p w14:paraId="205CD91B">
      <w:pPr>
        <w:suppressAutoHyphens/>
        <w:spacing w:after="0" w:line="240" w:lineRule="auto"/>
        <w:ind w:firstLine="709"/>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Вопросы теоретического опроса и обсуждения по изученному материалу находятся в фонде оценочных средств п. 10.3</w:t>
      </w:r>
    </w:p>
    <w:p w14:paraId="011D3AC8">
      <w:pPr>
        <w:suppressAutoHyphens/>
        <w:spacing w:after="0" w:line="240" w:lineRule="auto"/>
        <w:ind w:firstLine="709"/>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Примерные задания для решения задач находятся в фонде оценочных средств п. 10.5</w:t>
      </w:r>
    </w:p>
    <w:p w14:paraId="4F8C3448">
      <w:pPr>
        <w:suppressAutoHyphens/>
        <w:spacing w:after="0" w:line="240" w:lineRule="auto"/>
        <w:ind w:firstLine="709"/>
        <w:jc w:val="both"/>
        <w:rPr>
          <w:rFonts w:ascii="Times New Roman" w:hAnsi="Times New Roman" w:eastAsia="Times New Roman" w:cs="Times New Roman"/>
          <w:bCs/>
          <w:color w:val="auto"/>
          <w:sz w:val="26"/>
          <w:szCs w:val="26"/>
          <w:lang w:eastAsia="ru-RU"/>
        </w:rPr>
      </w:pPr>
    </w:p>
    <w:p w14:paraId="66B9D4A1">
      <w:pPr>
        <w:suppressAutoHyphens/>
        <w:spacing w:after="0" w:line="240"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5. Денежно-кредитное регулирование экономики</w:t>
      </w:r>
    </w:p>
    <w:p w14:paraId="27FAB548">
      <w:pPr>
        <w:suppressAutoHyphens/>
        <w:spacing w:after="0" w:line="240" w:lineRule="auto"/>
        <w:ind w:firstLine="709"/>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Вопросы теоретического опроса и обсуждения по изученному материалу находятся в фонде оценочных средств п. 10.3</w:t>
      </w:r>
    </w:p>
    <w:p w14:paraId="38CE05F3">
      <w:pPr>
        <w:suppressAutoHyphens/>
        <w:spacing w:after="0" w:line="240" w:lineRule="auto"/>
        <w:ind w:firstLine="709"/>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Примерные задания для решения задач находятся в фонде оценочных средств п. 10.5</w:t>
      </w:r>
    </w:p>
    <w:p w14:paraId="0FD27C55">
      <w:pPr>
        <w:suppressAutoHyphens/>
        <w:spacing w:after="0" w:line="240" w:lineRule="auto"/>
        <w:ind w:firstLine="709"/>
        <w:jc w:val="both"/>
        <w:rPr>
          <w:rFonts w:ascii="Times New Roman" w:hAnsi="Times New Roman" w:eastAsia="Times New Roman" w:cs="Times New Roman"/>
          <w:bCs/>
          <w:color w:val="auto"/>
          <w:sz w:val="26"/>
          <w:szCs w:val="26"/>
          <w:lang w:eastAsia="ru-RU"/>
        </w:rPr>
      </w:pPr>
    </w:p>
    <w:p w14:paraId="5AC60BD3">
      <w:pPr>
        <w:suppressAutoHyphens/>
        <w:spacing w:after="0" w:line="240"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6. Административные и организационные средства государственного регулирования экономики</w:t>
      </w:r>
    </w:p>
    <w:p w14:paraId="0AFDFC79">
      <w:pPr>
        <w:suppressAutoHyphens/>
        <w:spacing w:after="0" w:line="240" w:lineRule="auto"/>
        <w:ind w:firstLine="709"/>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Вопросы теоретического опроса и обсуждения по изученному материалу находятся в фонде оценочных средств п. 10.3</w:t>
      </w:r>
    </w:p>
    <w:p w14:paraId="090FEED1">
      <w:pPr>
        <w:suppressAutoHyphens/>
        <w:spacing w:after="0" w:line="240" w:lineRule="auto"/>
        <w:ind w:firstLine="709"/>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Примерные задания для решения задач находятся в фонде оценочных средств п. 10.5</w:t>
      </w:r>
    </w:p>
    <w:p w14:paraId="04D15526">
      <w:pPr>
        <w:suppressAutoHyphens/>
        <w:spacing w:after="0" w:line="240" w:lineRule="auto"/>
        <w:ind w:firstLine="709"/>
        <w:jc w:val="both"/>
        <w:rPr>
          <w:rFonts w:ascii="Times New Roman" w:hAnsi="Times New Roman" w:eastAsia="Times New Roman" w:cs="Times New Roman"/>
          <w:bCs/>
          <w:color w:val="auto"/>
          <w:sz w:val="26"/>
          <w:szCs w:val="26"/>
          <w:lang w:eastAsia="ru-RU"/>
        </w:rPr>
      </w:pPr>
    </w:p>
    <w:p w14:paraId="1B50AFF7">
      <w:pPr>
        <w:suppressAutoHyphens/>
        <w:spacing w:after="0" w:line="240"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7. Прогнозирование, планирование и программирование социально-экономического развития</w:t>
      </w:r>
    </w:p>
    <w:p w14:paraId="1F4D7976">
      <w:pPr>
        <w:suppressAutoHyphens/>
        <w:spacing w:after="0" w:line="240" w:lineRule="auto"/>
        <w:ind w:firstLine="709"/>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Вопросы теоретического опроса и обсуждения по изученному материалу находятся в фонде оценочных средств п. 10.3</w:t>
      </w:r>
    </w:p>
    <w:p w14:paraId="5ADB62B8">
      <w:pPr>
        <w:suppressAutoHyphens/>
        <w:spacing w:after="0" w:line="240" w:lineRule="auto"/>
        <w:ind w:firstLine="709"/>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Примерная тематика для написания докладов, рефератов, эссе находится в фонде оценочных средств п.10.6</w:t>
      </w:r>
    </w:p>
    <w:p w14:paraId="20C140D0">
      <w:pPr>
        <w:suppressAutoHyphens/>
        <w:spacing w:after="0" w:line="240" w:lineRule="auto"/>
        <w:ind w:firstLine="709"/>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Примерные кейс - задания находятся в фонде оценочных средств п. 10.7</w:t>
      </w:r>
    </w:p>
    <w:p w14:paraId="53E78413">
      <w:pPr>
        <w:suppressAutoHyphens/>
        <w:spacing w:after="0" w:line="240" w:lineRule="auto"/>
        <w:ind w:firstLine="709"/>
        <w:jc w:val="both"/>
        <w:rPr>
          <w:rFonts w:ascii="Times New Roman" w:hAnsi="Times New Roman" w:eastAsia="Times New Roman" w:cs="Times New Roman"/>
          <w:b/>
          <w:bCs/>
          <w:color w:val="auto"/>
          <w:sz w:val="26"/>
          <w:szCs w:val="26"/>
          <w:lang w:eastAsia="ru-RU"/>
        </w:rPr>
      </w:pPr>
    </w:p>
    <w:p w14:paraId="17FD31AE">
      <w:pPr>
        <w:suppressAutoHyphens/>
        <w:spacing w:after="0" w:line="240"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Промежуточный контроль изученных тем</w:t>
      </w:r>
    </w:p>
    <w:p w14:paraId="206AFF9E">
      <w:pPr>
        <w:suppressAutoHyphens/>
        <w:spacing w:after="0" w:line="240" w:lineRule="auto"/>
        <w:jc w:val="both"/>
        <w:rPr>
          <w:rFonts w:ascii="Times New Roman" w:hAnsi="Times New Roman" w:eastAsia="Times New Roman" w:cs="Times New Roman"/>
          <w:bCs/>
          <w:i/>
          <w:color w:val="auto"/>
          <w:sz w:val="26"/>
          <w:szCs w:val="26"/>
          <w:lang w:eastAsia="ru-RU"/>
        </w:rPr>
      </w:pPr>
      <w:r>
        <w:rPr>
          <w:rFonts w:ascii="Times New Roman" w:hAnsi="Times New Roman" w:eastAsia="Times New Roman" w:cs="Times New Roman"/>
          <w:bCs/>
          <w:i/>
          <w:color w:val="auto"/>
          <w:sz w:val="26"/>
          <w:szCs w:val="26"/>
          <w:lang w:eastAsia="ru-RU"/>
        </w:rPr>
        <w:t>Примерные тест задания находятся в фонде оценочных средств п. 10.5</w:t>
      </w:r>
    </w:p>
    <w:p w14:paraId="7C078BA9">
      <w:pPr>
        <w:suppressAutoHyphens/>
        <w:spacing w:after="0" w:line="240" w:lineRule="auto"/>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Cs/>
          <w:i/>
          <w:color w:val="auto"/>
          <w:sz w:val="26"/>
          <w:szCs w:val="26"/>
          <w:lang w:eastAsia="ru-RU"/>
        </w:rPr>
        <w:t>Материал для изучения глоссария находится в фонде оценочных средств п. 10.8</w:t>
      </w:r>
    </w:p>
    <w:p w14:paraId="71C8539C">
      <w:pPr>
        <w:spacing w:after="0" w:line="240" w:lineRule="auto"/>
        <w:ind w:firstLine="709"/>
        <w:jc w:val="both"/>
        <w:rPr>
          <w:rFonts w:ascii="Times New Roman" w:hAnsi="Times New Roman" w:eastAsia="Calibri" w:cs="Times New Roman"/>
          <w:b/>
          <w:i/>
          <w:color w:val="auto"/>
          <w:sz w:val="26"/>
          <w:szCs w:val="26"/>
          <w:lang w:eastAsia="ru-RU"/>
        </w:rPr>
      </w:pPr>
    </w:p>
    <w:p w14:paraId="35F4B6F3">
      <w:pPr>
        <w:tabs>
          <w:tab w:val="left" w:pos="720"/>
          <w:tab w:val="left" w:pos="6480"/>
        </w:tabs>
        <w:spacing w:after="0" w:line="240"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5. МЕТОДИЧЕСКИЕ УКАЗАНИЯ ПО ОСВОЕНИЮ ДИСЦИПЛИНЫ</w:t>
      </w:r>
    </w:p>
    <w:p w14:paraId="3C055FD7">
      <w:pPr>
        <w:tabs>
          <w:tab w:val="left" w:pos="720"/>
          <w:tab w:val="left" w:pos="6480"/>
        </w:tabs>
        <w:spacing w:after="0" w:line="240" w:lineRule="auto"/>
        <w:ind w:firstLine="709"/>
        <w:jc w:val="both"/>
        <w:rPr>
          <w:rFonts w:ascii="Times New Roman" w:hAnsi="Times New Roman" w:eastAsia="Times New Roman" w:cs="Times New Roman"/>
          <w:b/>
          <w:color w:val="auto"/>
          <w:sz w:val="26"/>
          <w:szCs w:val="26"/>
          <w:lang w:eastAsia="ru-RU"/>
        </w:rPr>
      </w:pPr>
    </w:p>
    <w:p w14:paraId="7C6F39A7">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Студенту важно уяснить </w:t>
      </w:r>
      <w:r>
        <w:rPr>
          <w:rFonts w:ascii="Times New Roman" w:hAnsi="Times New Roman" w:eastAsia="Calibri" w:cs="Times New Roman"/>
          <w:i/>
          <w:color w:val="auto"/>
          <w:sz w:val="26"/>
          <w:szCs w:val="26"/>
          <w:lang w:eastAsia="ru-RU"/>
        </w:rPr>
        <w:t>технологию освоения</w:t>
      </w:r>
      <w:r>
        <w:rPr>
          <w:rFonts w:ascii="Times New Roman" w:hAnsi="Times New Roman" w:eastAsia="Calibri" w:cs="Times New Roman"/>
          <w:color w:val="auto"/>
          <w:sz w:val="26"/>
          <w:szCs w:val="26"/>
          <w:lang w:eastAsia="ru-RU"/>
        </w:rPr>
        <w:t xml:space="preserve">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14:paraId="30BFC79F">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18F59487">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23A54E34">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14:paraId="35FBE359">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РП вводится в учебный процесс для решения следующих задач: </w:t>
      </w:r>
    </w:p>
    <w:p w14:paraId="5C0881AD">
      <w:pPr>
        <w:widowControl w:val="0"/>
        <w:numPr>
          <w:ilvl w:val="0"/>
          <w:numId w:val="3"/>
        </w:numPr>
        <w:overflowPunct w:val="0"/>
        <w:autoSpaceDE w:val="0"/>
        <w:autoSpaceDN w:val="0"/>
        <w:adjustRightInd w:val="0"/>
        <w:spacing w:after="0" w:line="240" w:lineRule="auto"/>
        <w:ind w:left="426"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освоение студентом в режиме самостоятельной работы дисциплины при участии преподавателя в качестве консультанта;</w:t>
      </w:r>
    </w:p>
    <w:p w14:paraId="3D0D08FD">
      <w:pPr>
        <w:widowControl w:val="0"/>
        <w:numPr>
          <w:ilvl w:val="0"/>
          <w:numId w:val="3"/>
        </w:numPr>
        <w:overflowPunct w:val="0"/>
        <w:autoSpaceDE w:val="0"/>
        <w:autoSpaceDN w:val="0"/>
        <w:adjustRightInd w:val="0"/>
        <w:spacing w:after="0" w:line="240" w:lineRule="auto"/>
        <w:ind w:left="426"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систематизация учебной работы студента в течение семестра;</w:t>
      </w:r>
    </w:p>
    <w:p w14:paraId="578D2D84">
      <w:pPr>
        <w:widowControl w:val="0"/>
        <w:numPr>
          <w:ilvl w:val="0"/>
          <w:numId w:val="3"/>
        </w:numPr>
        <w:overflowPunct w:val="0"/>
        <w:autoSpaceDE w:val="0"/>
        <w:autoSpaceDN w:val="0"/>
        <w:adjustRightInd w:val="0"/>
        <w:spacing w:after="0" w:line="240" w:lineRule="auto"/>
        <w:ind w:left="426"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развитие мотивации обучения у студента;</w:t>
      </w:r>
    </w:p>
    <w:p w14:paraId="29DFB363">
      <w:pPr>
        <w:widowControl w:val="0"/>
        <w:numPr>
          <w:ilvl w:val="0"/>
          <w:numId w:val="3"/>
        </w:numPr>
        <w:overflowPunct w:val="0"/>
        <w:autoSpaceDE w:val="0"/>
        <w:autoSpaceDN w:val="0"/>
        <w:adjustRightInd w:val="0"/>
        <w:spacing w:after="0" w:line="240" w:lineRule="auto"/>
        <w:ind w:left="426"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привитие студенту навыков совершенствования и самообразования;</w:t>
      </w:r>
    </w:p>
    <w:p w14:paraId="77415902">
      <w:pPr>
        <w:widowControl w:val="0"/>
        <w:numPr>
          <w:ilvl w:val="0"/>
          <w:numId w:val="3"/>
        </w:numPr>
        <w:tabs>
          <w:tab w:val="left" w:pos="567"/>
        </w:tabs>
        <w:overflowPunct w:val="0"/>
        <w:autoSpaceDE w:val="0"/>
        <w:autoSpaceDN w:val="0"/>
        <w:adjustRightInd w:val="0"/>
        <w:spacing w:after="0" w:line="240" w:lineRule="auto"/>
        <w:ind w:left="426"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вовлечение студента в качестве активного участника в открытую креативную образовательную среду;</w:t>
      </w:r>
    </w:p>
    <w:p w14:paraId="63CB2673">
      <w:pPr>
        <w:widowControl w:val="0"/>
        <w:numPr>
          <w:ilvl w:val="0"/>
          <w:numId w:val="3"/>
        </w:numPr>
        <w:overflowPunct w:val="0"/>
        <w:autoSpaceDE w:val="0"/>
        <w:autoSpaceDN w:val="0"/>
        <w:adjustRightInd w:val="0"/>
        <w:spacing w:after="0" w:line="240" w:lineRule="auto"/>
        <w:ind w:left="426" w:hanging="28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адаптация студента к условиям деятельности в информационном обществе.</w:t>
      </w:r>
    </w:p>
    <w:p w14:paraId="15D8CB15">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246EBD07">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Одним из ведущих видов учебных занятий в вузе является лекция. </w:t>
      </w:r>
    </w:p>
    <w:p w14:paraId="13804ECC">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Лекции</w:t>
      </w:r>
      <w:r>
        <w:rPr>
          <w:rFonts w:ascii="Times New Roman" w:hAnsi="Times New Roman" w:eastAsia="Times New Roman" w:cs="Times New Roman"/>
          <w:color w:val="auto"/>
          <w:sz w:val="26"/>
          <w:szCs w:val="26"/>
          <w:lang w:eastAsia="ru-RU"/>
        </w:rPr>
        <w:t>, используемые в учебном процессе, могут быть нескольких видов: вводные, тематические, обзорные, проблемные, игровые.</w:t>
      </w:r>
    </w:p>
    <w:p w14:paraId="5F499FE6">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Вводная лекция</w:t>
      </w:r>
      <w:r>
        <w:rPr>
          <w:rFonts w:ascii="Times New Roman" w:hAnsi="Times New Roman" w:eastAsia="Times New Roman" w:cs="Times New Roman"/>
          <w:color w:val="auto"/>
          <w:sz w:val="26"/>
          <w:szCs w:val="26"/>
          <w:lang w:eastAsia="ru-RU"/>
        </w:rPr>
        <w:t xml:space="preserve">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02D1771C">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Тематические лекции</w:t>
      </w:r>
      <w:r>
        <w:rPr>
          <w:rFonts w:ascii="Times New Roman" w:hAnsi="Times New Roman" w:eastAsia="Times New Roman" w:cs="Times New Roman"/>
          <w:color w:val="auto"/>
          <w:sz w:val="26"/>
          <w:szCs w:val="26"/>
          <w:lang w:eastAsia="ru-RU"/>
        </w:rPr>
        <w:t xml:space="preserve">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49081A02">
      <w:pPr>
        <w:tabs>
          <w:tab w:val="left" w:pos="709"/>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ab/>
      </w:r>
      <w:r>
        <w:rPr>
          <w:rFonts w:ascii="Times New Roman" w:hAnsi="Times New Roman" w:eastAsia="Times New Roman" w:cs="Times New Roman"/>
          <w:i/>
          <w:color w:val="auto"/>
          <w:sz w:val="26"/>
          <w:szCs w:val="26"/>
          <w:lang w:eastAsia="ru-RU"/>
        </w:rPr>
        <w:t>Обзорная лекция</w:t>
      </w:r>
      <w:r>
        <w:rPr>
          <w:rFonts w:ascii="Times New Roman" w:hAnsi="Times New Roman" w:eastAsia="Times New Roman" w:cs="Times New Roman"/>
          <w:color w:val="auto"/>
          <w:sz w:val="26"/>
          <w:szCs w:val="26"/>
          <w:lang w:eastAsia="ru-RU"/>
        </w:rPr>
        <w:t xml:space="preserve">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w:t>
      </w:r>
    </w:p>
    <w:p w14:paraId="607475FE">
      <w:pPr>
        <w:tabs>
          <w:tab w:val="left" w:pos="709"/>
        </w:tabs>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Проблемные лекции</w:t>
      </w:r>
      <w:r>
        <w:rPr>
          <w:rFonts w:ascii="Times New Roman" w:hAnsi="Times New Roman" w:eastAsia="Times New Roman" w:cs="Times New Roman"/>
          <w:color w:val="auto"/>
          <w:sz w:val="26"/>
          <w:szCs w:val="26"/>
          <w:lang w:eastAsia="ru-RU"/>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7432E649">
      <w:pPr>
        <w:tabs>
          <w:tab w:val="left" w:pos="709"/>
        </w:tabs>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color w:val="auto"/>
          <w:sz w:val="26"/>
          <w:szCs w:val="26"/>
          <w:lang w:eastAsia="ru-RU"/>
        </w:rPr>
        <w:t>Итоговая лекция</w:t>
      </w:r>
      <w:r>
        <w:rPr>
          <w:rFonts w:ascii="Times New Roman" w:hAnsi="Times New Roman" w:eastAsia="Times New Roman" w:cs="Times New Roman"/>
          <w:color w:val="auto"/>
          <w:sz w:val="26"/>
          <w:szCs w:val="26"/>
          <w:lang w:eastAsia="ru-RU"/>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w:t>
      </w:r>
    </w:p>
    <w:p w14:paraId="3BEF3BA6">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w:t>
      </w:r>
    </w:p>
    <w:p w14:paraId="3415C203">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26F41073">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Ещё одной из форм аудиторной работы являются </w:t>
      </w:r>
      <w:r>
        <w:rPr>
          <w:rFonts w:ascii="Times New Roman" w:hAnsi="Times New Roman" w:eastAsia="Calibri" w:cs="Times New Roman"/>
          <w:b/>
          <w:color w:val="auto"/>
          <w:sz w:val="26"/>
          <w:szCs w:val="26"/>
          <w:lang w:eastAsia="ru-RU"/>
        </w:rPr>
        <w:t>практические занятия</w:t>
      </w:r>
      <w:r>
        <w:rPr>
          <w:rFonts w:ascii="Times New Roman" w:hAnsi="Times New Roman" w:eastAsia="Calibri" w:cs="Times New Roman"/>
          <w:color w:val="auto"/>
          <w:sz w:val="26"/>
          <w:szCs w:val="26"/>
          <w:lang w:eastAsia="ru-RU"/>
        </w:rPr>
        <w:t xml:space="preserve">. Практические занятия являются одной формой учебного процесса. </w:t>
      </w:r>
    </w:p>
    <w:p w14:paraId="1AC5CAD4">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3A598378">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докладов, рефератов, работа в малых группах, решение задач и проведение деловых игр и т.д.</w:t>
      </w:r>
    </w:p>
    <w:p w14:paraId="6D51B064">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EA3A42A">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5C203C0B">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447EB0D0">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53AFCC14">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78768401">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361A94A2">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2DAE41AC">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5D931A1A">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6FE9DF63">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 необходимости преподаватель задает вопросы докладчику, либо студентам.</w:t>
      </w:r>
    </w:p>
    <w:p w14:paraId="7F8D82BC">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39E25000">
      <w:pPr>
        <w:widowControl w:val="0"/>
        <w:overflowPunct w:val="0"/>
        <w:autoSpaceDE w:val="0"/>
        <w:autoSpaceDN w:val="0"/>
        <w:adjustRightInd w:val="0"/>
        <w:spacing w:after="0" w:line="240" w:lineRule="auto"/>
        <w:ind w:firstLine="426"/>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7AECF66">
      <w:pPr>
        <w:tabs>
          <w:tab w:val="left" w:pos="709"/>
        </w:tabs>
        <w:spacing w:after="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В разделе, </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отражающем структуру и содержание теоретической части курса рабочей программы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6C45DD09">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56E78206">
      <w:pPr>
        <w:tabs>
          <w:tab w:val="left" w:pos="709"/>
          <w:tab w:val="left" w:pos="993"/>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14:paraId="29CE5C66">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4317A8D2">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К числу используемых при освоении дисциплины относятся: решение задач, круглые столы, портфолио, проблемные лекции, решение задач, проблемные ситуации, кейс-задачи, деловые игры, ролевые игры.</w:t>
      </w:r>
    </w:p>
    <w:p w14:paraId="4CC5F39D">
      <w:pPr>
        <w:tabs>
          <w:tab w:val="left" w:pos="709"/>
        </w:tabs>
        <w:spacing w:after="0" w:line="240" w:lineRule="auto"/>
        <w:ind w:firstLine="360"/>
        <w:jc w:val="both"/>
        <w:rPr>
          <w:rFonts w:ascii="Times New Roman" w:hAnsi="Times New Roman" w:eastAsia="Times New Roman" w:cs="Times New Roman"/>
          <w:color w:val="auto"/>
          <w:sz w:val="26"/>
          <w:szCs w:val="26"/>
          <w:lang w:eastAsia="ru-RU"/>
        </w:rPr>
      </w:pPr>
    </w:p>
    <w:p w14:paraId="2E693114">
      <w:pPr>
        <w:tabs>
          <w:tab w:val="left" w:pos="709"/>
        </w:tabs>
        <w:spacing w:after="0" w:line="240" w:lineRule="auto"/>
        <w:ind w:firstLine="360"/>
        <w:jc w:val="center"/>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Методические рекомендации по написанию реферата</w:t>
      </w:r>
    </w:p>
    <w:p w14:paraId="6BBB8750">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являются одной из форм закрепления и контроля знаний, поучаемых студентами в процессе самостоятельной работы. </w:t>
      </w:r>
    </w:p>
    <w:p w14:paraId="56C4F4DE">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14:paraId="15745AEF">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Общие требования к рефератам:</w:t>
      </w:r>
    </w:p>
    <w:p w14:paraId="304A8553">
      <w:pPr>
        <w:widowControl w:val="0"/>
        <w:numPr>
          <w:ilvl w:val="0"/>
          <w:numId w:val="4"/>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логическая последовательность и четкость изложения материала;</w:t>
      </w:r>
    </w:p>
    <w:p w14:paraId="451AF50F">
      <w:pPr>
        <w:widowControl w:val="0"/>
        <w:numPr>
          <w:ilvl w:val="0"/>
          <w:numId w:val="4"/>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краткость и точность формулировок, исключающих возможность неоднозначного толкования;</w:t>
      </w:r>
    </w:p>
    <w:p w14:paraId="4808F517">
      <w:pPr>
        <w:widowControl w:val="0"/>
        <w:numPr>
          <w:ilvl w:val="0"/>
          <w:numId w:val="4"/>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убедительность аргументации;</w:t>
      </w:r>
    </w:p>
    <w:p w14:paraId="545114E1">
      <w:pPr>
        <w:widowControl w:val="0"/>
        <w:numPr>
          <w:ilvl w:val="0"/>
          <w:numId w:val="4"/>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конкретность изложения материала и результатов работы;</w:t>
      </w:r>
    </w:p>
    <w:p w14:paraId="4C981183">
      <w:pPr>
        <w:widowControl w:val="0"/>
        <w:numPr>
          <w:ilvl w:val="0"/>
          <w:numId w:val="4"/>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информационная выразительность;</w:t>
      </w:r>
    </w:p>
    <w:p w14:paraId="074EC6A8">
      <w:pPr>
        <w:widowControl w:val="0"/>
        <w:numPr>
          <w:ilvl w:val="0"/>
          <w:numId w:val="4"/>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достоверность;</w:t>
      </w:r>
    </w:p>
    <w:p w14:paraId="253CEDCD">
      <w:pPr>
        <w:widowControl w:val="0"/>
        <w:numPr>
          <w:ilvl w:val="0"/>
          <w:numId w:val="4"/>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достаточность и обоснованность выводов.</w:t>
      </w:r>
    </w:p>
    <w:p w14:paraId="79875C9A">
      <w:pPr>
        <w:widowControl w:val="0"/>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Структура и оформление:</w:t>
      </w:r>
    </w:p>
    <w:p w14:paraId="2795B2A1">
      <w:pPr>
        <w:widowControl w:val="0"/>
        <w:numPr>
          <w:ilvl w:val="0"/>
          <w:numId w:val="5"/>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титульный лист;</w:t>
      </w:r>
    </w:p>
    <w:p w14:paraId="46B31AF0">
      <w:pPr>
        <w:widowControl w:val="0"/>
        <w:numPr>
          <w:ilvl w:val="0"/>
          <w:numId w:val="5"/>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содержание;</w:t>
      </w:r>
    </w:p>
    <w:p w14:paraId="44D07448">
      <w:pPr>
        <w:widowControl w:val="0"/>
        <w:numPr>
          <w:ilvl w:val="0"/>
          <w:numId w:val="5"/>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введение;</w:t>
      </w:r>
    </w:p>
    <w:p w14:paraId="78C43567">
      <w:pPr>
        <w:widowControl w:val="0"/>
        <w:numPr>
          <w:ilvl w:val="0"/>
          <w:numId w:val="5"/>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основная часть;</w:t>
      </w:r>
    </w:p>
    <w:p w14:paraId="1923CF72">
      <w:pPr>
        <w:widowControl w:val="0"/>
        <w:numPr>
          <w:ilvl w:val="0"/>
          <w:numId w:val="5"/>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заключение;</w:t>
      </w:r>
    </w:p>
    <w:p w14:paraId="3C16F694">
      <w:pPr>
        <w:widowControl w:val="0"/>
        <w:numPr>
          <w:ilvl w:val="0"/>
          <w:numId w:val="5"/>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приложения;</w:t>
      </w:r>
    </w:p>
    <w:p w14:paraId="46BAAD2D">
      <w:pPr>
        <w:widowControl w:val="0"/>
        <w:numPr>
          <w:ilvl w:val="0"/>
          <w:numId w:val="5"/>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список использованных источников.</w:t>
      </w:r>
    </w:p>
    <w:p w14:paraId="66D318EF">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Титульный лист является первой страницей реферата и оформляется по установленным стандартам. </w:t>
      </w:r>
    </w:p>
    <w:p w14:paraId="690F2C4B">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14:paraId="35CD4EB1">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14:paraId="18B0DB04">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Основная часть реферата должна содержать необходимые материалы для достижения поставленной целей и задач, решаемых в процессе выполнения работы. </w:t>
      </w:r>
    </w:p>
    <w:p w14:paraId="24483EC5">
      <w:pPr>
        <w:widowControl w:val="0"/>
        <w:autoSpaceDE w:val="0"/>
        <w:autoSpaceDN w:val="0"/>
        <w:adjustRightInd w:val="0"/>
        <w:spacing w:after="0" w:line="240" w:lineRule="auto"/>
        <w:ind w:firstLine="720"/>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 общем плане глав основной части типового реферата может быть примерно следующим:</w:t>
      </w:r>
    </w:p>
    <w:p w14:paraId="2AE5A2C6">
      <w:pPr>
        <w:widowControl w:val="0"/>
        <w:numPr>
          <w:ilvl w:val="0"/>
          <w:numId w:val="6"/>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14:paraId="3A29A1B2">
      <w:pPr>
        <w:widowControl w:val="0"/>
        <w:numPr>
          <w:ilvl w:val="0"/>
          <w:numId w:val="6"/>
        </w:numPr>
        <w:autoSpaceDE w:val="0"/>
        <w:autoSpaceDN w:val="0"/>
        <w:adjustRightInd w:val="0"/>
        <w:spacing w:after="0" w:line="240" w:lineRule="auto"/>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  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14:paraId="60D6594B">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14:paraId="592AB0C3">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Заключение должно содержать краткие выводы по результатам всей работы. Объем не более двух страниц.</w:t>
      </w:r>
    </w:p>
    <w:p w14:paraId="19AD723C">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правого верхнего угла слова «ПРИЛОЖЕНИЕ». Любое приложение должно иметь свой содержательный заголовок. Все приложения нумеруются (например, «ПРИЛОЖЕНИЕ 1» и т.д.). </w:t>
      </w:r>
    </w:p>
    <w:p w14:paraId="1958C494">
      <w:pPr>
        <w:widowControl w:val="0"/>
        <w:autoSpaceDE w:val="0"/>
        <w:autoSpaceDN w:val="0"/>
        <w:adjustRightInd w:val="0"/>
        <w:spacing w:after="0" w:line="240" w:lineRule="auto"/>
        <w:ind w:firstLine="397"/>
        <w:contextualSpacing/>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 xml:space="preserve">Список использованной литературы включает перечень литературы, инструкций, статей из журналов, стандартов и т.п., использованных при подготовке 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библиографических и информационных изданиях. </w:t>
      </w:r>
    </w:p>
    <w:p w14:paraId="52548F83">
      <w:pPr>
        <w:spacing w:after="0" w:line="240" w:lineRule="auto"/>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Доклад и требования к оформлению докладов</w:t>
      </w:r>
    </w:p>
    <w:p w14:paraId="6A9D71E3">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2AE2B830">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485CBD3F">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Необходимо соблюдать регламент, оговоренный при получении задания. </w:t>
      </w:r>
    </w:p>
    <w:p w14:paraId="608B267E">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Работа студента над докладом включает отработку навыков ораторства и умения организовать и проводить диспут.</w:t>
      </w:r>
    </w:p>
    <w:p w14:paraId="2A085FF2">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475CC5F1">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Студент в ходе работы по презентации доклада, отрабатывает умение самостоятельно обобщить материал и сделать выводы в заключении.</w:t>
      </w:r>
    </w:p>
    <w:p w14:paraId="30CD3062">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186016F0">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Вступление помогает обеспечить успех выступления по любой тематике. Вступление должно содержать:</w:t>
      </w:r>
    </w:p>
    <w:p w14:paraId="108C9516">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название доклада;</w:t>
      </w:r>
    </w:p>
    <w:p w14:paraId="38F0A6A6">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сообщение основной идеи;</w:t>
      </w:r>
    </w:p>
    <w:p w14:paraId="4960F959">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современную оценку предмета изложения;</w:t>
      </w:r>
    </w:p>
    <w:p w14:paraId="1C0CCB30">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краткое перечисление рассматриваемых вопросов;</w:t>
      </w:r>
    </w:p>
    <w:p w14:paraId="39F878E1">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живую интересную форму изложения;</w:t>
      </w:r>
    </w:p>
    <w:p w14:paraId="5C36350A">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акцентирование оригинальности подхода.</w:t>
      </w:r>
    </w:p>
    <w:p w14:paraId="4E36503B">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2EF899AF">
      <w:pPr>
        <w:spacing w:after="0" w:line="240"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 Заключение - это ясное четкое обобщение и краткие выводы, которых всегда ждут слушатели</w:t>
      </w:r>
    </w:p>
    <w:p w14:paraId="73D016FA">
      <w:pPr>
        <w:autoSpaceDE w:val="0"/>
        <w:autoSpaceDN w:val="0"/>
        <w:adjustRightInd w:val="0"/>
        <w:spacing w:after="0" w:line="240" w:lineRule="auto"/>
        <w:ind w:left="360"/>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Методические рекомендации для подготовки презентаций:</w:t>
      </w:r>
    </w:p>
    <w:p w14:paraId="3AF0DE7D">
      <w:pPr>
        <w:autoSpaceDE w:val="0"/>
        <w:autoSpaceDN w:val="0"/>
        <w:adjustRightInd w:val="0"/>
        <w:spacing w:after="0" w:line="240" w:lineRule="auto"/>
        <w:ind w:left="360"/>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Общие требования к презентации: </w:t>
      </w:r>
    </w:p>
    <w:p w14:paraId="6642EE18">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презентация не должна быть меньше 10 слайдов; </w:t>
      </w:r>
    </w:p>
    <w:p w14:paraId="48447A9A">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первый лист – это титульный лист, на котором обязательно должны быть представлены: название проекта; фамилия, имя, отчество автора;</w:t>
      </w:r>
    </w:p>
    <w:p w14:paraId="15A679FE">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55FA7D0F">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дизайн-эргономические требования: сочетаемость цветов, ограниченное количество объектов на слайде, цвет текста; </w:t>
      </w:r>
    </w:p>
    <w:p w14:paraId="69FD2EBA">
      <w:pPr>
        <w:tabs>
          <w:tab w:val="left" w:pos="284"/>
        </w:tabs>
        <w:autoSpaceDE w:val="0"/>
        <w:autoSpaceDN w:val="0"/>
        <w:adjustRightInd w:val="0"/>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последними слайдами презентации должны быть глоссарий и список литературы.</w:t>
      </w:r>
    </w:p>
    <w:p w14:paraId="40C7C43B">
      <w:pPr>
        <w:tabs>
          <w:tab w:val="left" w:pos="709"/>
        </w:tabs>
        <w:spacing w:after="0" w:line="240" w:lineRule="auto"/>
        <w:ind w:left="360"/>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для решения задач</w:t>
      </w:r>
    </w:p>
    <w:p w14:paraId="2AC333D8">
      <w:pPr>
        <w:spacing w:after="0" w:line="240" w:lineRule="auto"/>
        <w:jc w:val="both"/>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Оформление </w:t>
      </w:r>
    </w:p>
    <w:p w14:paraId="2CE3E2C5">
      <w:pPr>
        <w:numPr>
          <w:ilvl w:val="0"/>
          <w:numId w:val="7"/>
        </w:num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Решения задач должно выполнятся в отдельной тетради, четко, разборчиво, аккуратно, синими или черными чернилами, с полями для замечаний рецензента.</w:t>
      </w:r>
    </w:p>
    <w:p w14:paraId="33A38DB2">
      <w:pPr>
        <w:numPr>
          <w:ilvl w:val="0"/>
          <w:numId w:val="7"/>
        </w:num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Титульный лист тетради для решения задач оформляется по образцу.</w:t>
      </w:r>
    </w:p>
    <w:p w14:paraId="3B142F1F">
      <w:pPr>
        <w:numPr>
          <w:ilvl w:val="0"/>
          <w:numId w:val="7"/>
        </w:num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конце работы приводится список литературы (источников) с указанием выходных данных, ставится дата выполнения работы и подпись студента.</w:t>
      </w:r>
    </w:p>
    <w:p w14:paraId="6D0CCD5D">
      <w:pPr>
        <w:numPr>
          <w:ilvl w:val="0"/>
          <w:numId w:val="7"/>
        </w:num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Необходимо оставить чистую страницу для написания рецензии. </w:t>
      </w:r>
    </w:p>
    <w:p w14:paraId="778CEF60">
      <w:pPr>
        <w:spacing w:after="0" w:line="240" w:lineRule="auto"/>
        <w:jc w:val="both"/>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Оформление решения задач</w:t>
      </w:r>
    </w:p>
    <w:p w14:paraId="01F4331F">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Переписать условие задачи (допускается ксерокопирование варианта задания). </w:t>
      </w:r>
    </w:p>
    <w:p w14:paraId="25C04A0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Выполнение очередной задачи необходимо начинать с новой страницы, указывая порядковый номер задачи.</w:t>
      </w:r>
    </w:p>
    <w:p w14:paraId="1BB3955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3. Отвечать последовательно на все вопросы, поставленные в задаче, для чего: </w:t>
      </w:r>
    </w:p>
    <w:p w14:paraId="17AD4ABD">
      <w:pPr>
        <w:numPr>
          <w:ilvl w:val="0"/>
          <w:numId w:val="8"/>
        </w:num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сформулировать вопрос очередного пункта задачи; </w:t>
      </w:r>
    </w:p>
    <w:p w14:paraId="00EEEB60">
      <w:pPr>
        <w:numPr>
          <w:ilvl w:val="0"/>
          <w:numId w:val="8"/>
        </w:num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написать формулу расчета показателя и первую подстановку в формулу;</w:t>
      </w:r>
    </w:p>
    <w:p w14:paraId="42B7D8D1">
      <w:pPr>
        <w:numPr>
          <w:ilvl w:val="0"/>
          <w:numId w:val="8"/>
        </w:num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если расчёты однотипны, достаточно показать одну-две подстановки в формулу, а результаты всех расчётов обязательно оформить в таблице. </w:t>
      </w:r>
    </w:p>
    <w:p w14:paraId="4DCE285B">
      <w:pPr>
        <w:numPr>
          <w:ilvl w:val="0"/>
          <w:numId w:val="8"/>
        </w:num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ответе указать единицы измерения;</w:t>
      </w:r>
    </w:p>
    <w:p w14:paraId="55F00E21">
      <w:pPr>
        <w:numPr>
          <w:ilvl w:val="0"/>
          <w:numId w:val="8"/>
        </w:num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проанализировать полученные результаты, отразив экономический смысл исчисленных показателей. </w:t>
      </w:r>
    </w:p>
    <w:p w14:paraId="179FDD42">
      <w:pPr>
        <w:spacing w:after="0" w:line="240" w:lineRule="auto"/>
        <w:ind w:left="720"/>
        <w:jc w:val="both"/>
        <w:rPr>
          <w:rFonts w:ascii="Times New Roman" w:hAnsi="Times New Roman" w:eastAsia="Times New Roman" w:cs="Times New Roman"/>
          <w:color w:val="auto"/>
          <w:sz w:val="26"/>
          <w:szCs w:val="26"/>
          <w:lang w:eastAsia="ru-RU"/>
        </w:rPr>
      </w:pPr>
    </w:p>
    <w:p w14:paraId="1B98F561">
      <w:pPr>
        <w:autoSpaceDE w:val="0"/>
        <w:autoSpaceDN w:val="0"/>
        <w:adjustRightInd w:val="0"/>
        <w:spacing w:after="0" w:line="240"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Методические рекомендации к выполнению глоссария</w:t>
      </w:r>
    </w:p>
    <w:p w14:paraId="102D81BF">
      <w:pPr>
        <w:pStyle w:val="28"/>
        <w:ind w:firstLine="709"/>
        <w:jc w:val="both"/>
        <w:rPr>
          <w:rFonts w:ascii="Times New Roman" w:hAnsi="Times New Roman" w:cs="Times New Roman"/>
          <w:color w:val="auto"/>
          <w:sz w:val="26"/>
          <w:szCs w:val="26"/>
        </w:rPr>
      </w:pPr>
      <w:r>
        <w:rPr>
          <w:rFonts w:ascii="Times New Roman" w:hAnsi="Times New Roman" w:cs="Times New Roman"/>
          <w:b/>
          <w:i/>
          <w:color w:val="auto"/>
          <w:sz w:val="26"/>
          <w:szCs w:val="26"/>
        </w:rPr>
        <w:t>Глоссарий</w:t>
      </w:r>
      <w:r>
        <w:rPr>
          <w:rFonts w:ascii="Times New Roman" w:hAnsi="Times New Roman" w:cs="Times New Roman"/>
          <w:color w:val="auto"/>
          <w:sz w:val="26"/>
          <w:szCs w:val="26"/>
        </w:rPr>
        <w:t xml:space="preserve"> (словарь терминов) можно осваивать, используя предложенную преподавателем подборку терминов, либо самостоятельно составляя таковую. </w:t>
      </w:r>
    </w:p>
    <w:p w14:paraId="789082A6">
      <w:pPr>
        <w:pStyle w:val="28"/>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57560FA4">
      <w:pPr>
        <w:autoSpaceDE w:val="0"/>
        <w:autoSpaceDN w:val="0"/>
        <w:adjustRightInd w:val="0"/>
        <w:spacing w:after="0" w:line="240" w:lineRule="auto"/>
        <w:jc w:val="both"/>
        <w:rPr>
          <w:rFonts w:ascii="Times New Roman" w:hAnsi="Times New Roman" w:eastAsia="Calibri" w:cs="Times New Roman"/>
          <w:color w:val="auto"/>
          <w:sz w:val="24"/>
          <w:szCs w:val="24"/>
        </w:rPr>
      </w:pPr>
    </w:p>
    <w:p w14:paraId="3B9040D5">
      <w:pPr>
        <w:spacing w:after="0" w:line="240" w:lineRule="auto"/>
        <w:ind w:firstLine="709"/>
        <w:jc w:val="both"/>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 xml:space="preserve">Методические рекомендации к выполнению кейс задания </w:t>
      </w:r>
    </w:p>
    <w:p w14:paraId="034D354F">
      <w:pPr>
        <w:spacing w:after="0" w:line="240"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14:paraId="1B90804B">
      <w:pPr>
        <w:spacing w:after="0" w:line="240"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Подготовка заданий для самостоятельной работы подразумевает следующее:</w:t>
      </w:r>
    </w:p>
    <w:p w14:paraId="748FFAF7">
      <w:pPr>
        <w:numPr>
          <w:ilvl w:val="1"/>
          <w:numId w:val="9"/>
        </w:numPr>
        <w:tabs>
          <w:tab w:val="left" w:pos="426"/>
        </w:tabs>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Изучение рекомендуемой литературы.</w:t>
      </w:r>
    </w:p>
    <w:p w14:paraId="6617AB28">
      <w:pPr>
        <w:numPr>
          <w:ilvl w:val="1"/>
          <w:numId w:val="9"/>
        </w:numPr>
        <w:tabs>
          <w:tab w:val="left" w:pos="1262"/>
        </w:tabs>
        <w:spacing w:after="0" w:line="240" w:lineRule="auto"/>
        <w:ind w:left="426" w:hanging="426"/>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Краткий конспект необходимых теоретических материалов в рабочей тетради.</w:t>
      </w:r>
    </w:p>
    <w:p w14:paraId="7B8F4F82">
      <w:pPr>
        <w:numPr>
          <w:ilvl w:val="1"/>
          <w:numId w:val="9"/>
        </w:numPr>
        <w:tabs>
          <w:tab w:val="left" w:pos="426"/>
        </w:tabs>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План ответа в рабочей тетради.</w:t>
      </w:r>
    </w:p>
    <w:p w14:paraId="39FA8912">
      <w:pPr>
        <w:numPr>
          <w:ilvl w:val="1"/>
          <w:numId w:val="9"/>
        </w:numPr>
        <w:spacing w:after="0" w:line="240" w:lineRule="auto"/>
        <w:ind w:left="567" w:hanging="567"/>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Письменный ответ в рабочей тетради или на листах формата А 4 (не более 3 на каждый вопрос).</w:t>
      </w:r>
    </w:p>
    <w:p w14:paraId="0001A592">
      <w:pPr>
        <w:numPr>
          <w:ilvl w:val="1"/>
          <w:numId w:val="9"/>
        </w:numPr>
        <w:tabs>
          <w:tab w:val="left" w:pos="567"/>
        </w:tabs>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Список использованной литературы.</w:t>
      </w:r>
    </w:p>
    <w:p w14:paraId="4ADC6594">
      <w:pPr>
        <w:numPr>
          <w:ilvl w:val="1"/>
          <w:numId w:val="9"/>
        </w:numPr>
        <w:tabs>
          <w:tab w:val="left" w:pos="709"/>
        </w:tabs>
        <w:spacing w:after="0" w:line="240" w:lineRule="auto"/>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Предоставление отчета для проверки преподавателю. Рекомендации по выполнению:</w:t>
      </w:r>
    </w:p>
    <w:p w14:paraId="7F8EBF25">
      <w:pPr>
        <w:spacing w:after="0" w:line="240"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Цель предлагаемых заданий - аналитическая работа с теоретическим материалом, подразумевающая творческий подход к применению знаний обучающимся.</w:t>
      </w:r>
    </w:p>
    <w:p w14:paraId="165EDF6B">
      <w:pPr>
        <w:pStyle w:val="28"/>
        <w:jc w:val="both"/>
        <w:rPr>
          <w:rFonts w:ascii="Times New Roman" w:hAnsi="Times New Roman" w:cs="Times New Roman"/>
          <w:color w:val="auto"/>
          <w:sz w:val="26"/>
          <w:szCs w:val="26"/>
        </w:rPr>
      </w:pPr>
    </w:p>
    <w:p w14:paraId="58538AE7">
      <w:pPr>
        <w:tabs>
          <w:tab w:val="left" w:pos="851"/>
        </w:tabs>
        <w:spacing w:after="0" w:line="240" w:lineRule="auto"/>
        <w:ind w:firstLine="709"/>
        <w:contextualSpacing/>
        <w:jc w:val="both"/>
        <w:rPr>
          <w:rFonts w:ascii="Times New Roman" w:hAnsi="Times New Roman" w:eastAsia="Calibri" w:cs="Times New Roman"/>
          <w:color w:val="auto"/>
          <w:sz w:val="26"/>
          <w:szCs w:val="26"/>
          <w:lang w:eastAsia="ru-RU"/>
        </w:rPr>
      </w:pPr>
    </w:p>
    <w:p w14:paraId="20C0898B">
      <w:pPr>
        <w:pStyle w:val="28"/>
        <w:ind w:firstLine="709"/>
        <w:jc w:val="center"/>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6.УЧЕБНО-МЕТОДИЧЕСКОЕ ОБЕСПЕЧЕНИЕ САМОСТОЯТЕЛЬНОЙ РАБОТЫ ОБУЧАЮЩИХСЯ</w:t>
      </w:r>
    </w:p>
    <w:p w14:paraId="12C63F11">
      <w:pPr>
        <w:pStyle w:val="28"/>
        <w:ind w:firstLine="709"/>
        <w:jc w:val="both"/>
        <w:rPr>
          <w:rFonts w:ascii="Times New Roman" w:hAnsi="Times New Roman" w:cs="Times New Roman"/>
          <w:b/>
          <w:color w:val="auto"/>
          <w:sz w:val="26"/>
          <w:szCs w:val="26"/>
          <w:lang w:eastAsia="ru-RU"/>
        </w:rPr>
      </w:pPr>
    </w:p>
    <w:p w14:paraId="080D672E">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Самостоятельная работа обучающихся проводится в виде самостоятельной подготовки во внеурочное время путем работы с рекомендуемой литературой.</w:t>
      </w:r>
    </w:p>
    <w:p w14:paraId="5FA93CAB">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2851B612">
      <w:pPr>
        <w:widowControl w:val="0"/>
        <w:overflowPunct w:val="0"/>
        <w:autoSpaceDE w:val="0"/>
        <w:autoSpaceDN w:val="0"/>
        <w:adjustRightInd w:val="0"/>
        <w:spacing w:after="0" w:line="240"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3BCBA19F">
      <w:pPr>
        <w:widowControl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Общая трудоёмкость самостоятельной работы составляет 108 часов для очной формы обучения. </w:t>
      </w:r>
    </w:p>
    <w:p w14:paraId="63A7B449">
      <w:pPr>
        <w:pStyle w:val="67"/>
        <w:shd w:val="clear" w:color="auto" w:fill="auto"/>
        <w:spacing w:before="0" w:line="240" w:lineRule="auto"/>
        <w:ind w:firstLine="709"/>
        <w:rPr>
          <w:rFonts w:ascii="Times New Roman" w:hAnsi="Times New Roman" w:cs="Times New Roman"/>
          <w:color w:val="auto"/>
          <w:sz w:val="26"/>
          <w:szCs w:val="26"/>
        </w:rPr>
      </w:pPr>
    </w:p>
    <w:p w14:paraId="55935C78">
      <w:pPr>
        <w:widowControl w:val="0"/>
        <w:overflowPunct w:val="0"/>
        <w:autoSpaceDE w:val="0"/>
        <w:autoSpaceDN w:val="0"/>
        <w:adjustRightInd w:val="0"/>
        <w:spacing w:after="0" w:line="240" w:lineRule="auto"/>
        <w:jc w:val="right"/>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Таблица 4</w:t>
      </w:r>
    </w:p>
    <w:p w14:paraId="4F345734">
      <w:pPr>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 xml:space="preserve">План-график выполнения самостоятельной работы </w:t>
      </w:r>
    </w:p>
    <w:p w14:paraId="5C34766F">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для обучающихся очной и очно-заочной форм обучения</w:t>
      </w:r>
    </w:p>
    <w:tbl>
      <w:tblPr>
        <w:tblStyle w:val="4"/>
        <w:tblW w:w="948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5"/>
        <w:gridCol w:w="2021"/>
        <w:gridCol w:w="878"/>
        <w:gridCol w:w="3827"/>
        <w:gridCol w:w="1134"/>
        <w:gridCol w:w="1150"/>
      </w:tblGrid>
      <w:tr w14:paraId="4293A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trPr>
        <w:tc>
          <w:tcPr>
            <w:tcW w:w="475" w:type="dxa"/>
            <w:vMerge w:val="restart"/>
            <w:vAlign w:val="center"/>
          </w:tcPr>
          <w:p w14:paraId="49A27C3A">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0184956A">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2021" w:type="dxa"/>
            <w:vMerge w:val="restart"/>
            <w:vAlign w:val="center"/>
          </w:tcPr>
          <w:p w14:paraId="3AE12035">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Учебно-образовательные модули дисциплины</w:t>
            </w:r>
          </w:p>
        </w:tc>
        <w:tc>
          <w:tcPr>
            <w:tcW w:w="878" w:type="dxa"/>
            <w:vMerge w:val="restart"/>
            <w:vAlign w:val="center"/>
          </w:tcPr>
          <w:p w14:paraId="16D82D16">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Трудо-емкость</w:t>
            </w:r>
          </w:p>
          <w:p w14:paraId="2307EB4F">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СРС,</w:t>
            </w:r>
          </w:p>
          <w:p w14:paraId="3A81CA24">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часы</w:t>
            </w:r>
          </w:p>
        </w:tc>
        <w:tc>
          <w:tcPr>
            <w:tcW w:w="3827" w:type="dxa"/>
            <w:vMerge w:val="restart"/>
            <w:vAlign w:val="center"/>
          </w:tcPr>
          <w:p w14:paraId="66D80220">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самостоятельной работы обучающихся</w:t>
            </w:r>
          </w:p>
          <w:p w14:paraId="227ED188">
            <w:pPr>
              <w:spacing w:after="0" w:line="240" w:lineRule="auto"/>
              <w:jc w:val="center"/>
              <w:rPr>
                <w:rFonts w:ascii="Times New Roman" w:hAnsi="Times New Roman" w:eastAsia="Times New Roman" w:cs="Times New Roman"/>
                <w:i/>
                <w:color w:val="auto"/>
                <w:sz w:val="20"/>
                <w:szCs w:val="20"/>
                <w:lang w:eastAsia="ru-RU"/>
              </w:rPr>
            </w:pPr>
          </w:p>
        </w:tc>
        <w:tc>
          <w:tcPr>
            <w:tcW w:w="2284" w:type="dxa"/>
            <w:gridSpan w:val="2"/>
            <w:vAlign w:val="center"/>
          </w:tcPr>
          <w:p w14:paraId="6E70C47C">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Часы</w:t>
            </w:r>
          </w:p>
        </w:tc>
      </w:tr>
      <w:tr w14:paraId="5BD9F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4" w:hRule="atLeast"/>
        </w:trPr>
        <w:tc>
          <w:tcPr>
            <w:tcW w:w="475" w:type="dxa"/>
            <w:vMerge w:val="continue"/>
            <w:vAlign w:val="center"/>
          </w:tcPr>
          <w:p w14:paraId="6555ED2D">
            <w:pPr>
              <w:spacing w:after="0" w:line="240" w:lineRule="auto"/>
              <w:jc w:val="center"/>
              <w:rPr>
                <w:rFonts w:ascii="Times New Roman" w:hAnsi="Times New Roman" w:eastAsia="Times New Roman" w:cs="Times New Roman"/>
                <w:b/>
                <w:color w:val="auto"/>
                <w:sz w:val="20"/>
                <w:szCs w:val="20"/>
                <w:lang w:eastAsia="ru-RU"/>
              </w:rPr>
            </w:pPr>
          </w:p>
        </w:tc>
        <w:tc>
          <w:tcPr>
            <w:tcW w:w="2021" w:type="dxa"/>
            <w:vMerge w:val="continue"/>
            <w:vAlign w:val="center"/>
          </w:tcPr>
          <w:p w14:paraId="7F26BB48">
            <w:pPr>
              <w:spacing w:after="0" w:line="240" w:lineRule="auto"/>
              <w:jc w:val="center"/>
              <w:rPr>
                <w:rFonts w:ascii="Times New Roman" w:hAnsi="Times New Roman" w:eastAsia="Times New Roman" w:cs="Times New Roman"/>
                <w:b/>
                <w:color w:val="auto"/>
                <w:sz w:val="20"/>
                <w:szCs w:val="20"/>
                <w:lang w:eastAsia="ru-RU"/>
              </w:rPr>
            </w:pPr>
          </w:p>
        </w:tc>
        <w:tc>
          <w:tcPr>
            <w:tcW w:w="878" w:type="dxa"/>
            <w:vMerge w:val="continue"/>
            <w:vAlign w:val="center"/>
          </w:tcPr>
          <w:p w14:paraId="126F8CBB">
            <w:pPr>
              <w:spacing w:after="0" w:line="240" w:lineRule="auto"/>
              <w:ind w:right="-108"/>
              <w:jc w:val="center"/>
              <w:rPr>
                <w:rFonts w:ascii="Times New Roman" w:hAnsi="Times New Roman" w:eastAsia="Times New Roman" w:cs="Times New Roman"/>
                <w:b/>
                <w:color w:val="auto"/>
                <w:sz w:val="20"/>
                <w:szCs w:val="20"/>
                <w:lang w:eastAsia="ru-RU"/>
              </w:rPr>
            </w:pPr>
          </w:p>
        </w:tc>
        <w:tc>
          <w:tcPr>
            <w:tcW w:w="3827" w:type="dxa"/>
            <w:vMerge w:val="continue"/>
            <w:vAlign w:val="center"/>
          </w:tcPr>
          <w:p w14:paraId="3977F4B3">
            <w:pPr>
              <w:spacing w:after="0" w:line="240" w:lineRule="auto"/>
              <w:jc w:val="center"/>
              <w:rPr>
                <w:rFonts w:ascii="Times New Roman" w:hAnsi="Times New Roman" w:eastAsia="Times New Roman" w:cs="Times New Roman"/>
                <w:b/>
                <w:color w:val="auto"/>
                <w:sz w:val="20"/>
                <w:szCs w:val="20"/>
                <w:lang w:eastAsia="ru-RU"/>
              </w:rPr>
            </w:pPr>
          </w:p>
        </w:tc>
        <w:tc>
          <w:tcPr>
            <w:tcW w:w="1134" w:type="dxa"/>
            <w:vAlign w:val="center"/>
          </w:tcPr>
          <w:p w14:paraId="039C76EA">
            <w:pPr>
              <w:spacing w:after="0" w:line="240" w:lineRule="auto"/>
              <w:jc w:val="center"/>
              <w:rPr>
                <w:rFonts w:ascii="Times New Roman" w:hAnsi="Times New Roman" w:eastAsia="Times New Roman" w:cs="Times New Roman"/>
                <w:b/>
                <w:color w:val="auto"/>
                <w:sz w:val="16"/>
                <w:szCs w:val="16"/>
                <w:lang w:eastAsia="ru-RU"/>
              </w:rPr>
            </w:pPr>
            <w:r>
              <w:rPr>
                <w:rFonts w:ascii="Times New Roman" w:hAnsi="Times New Roman" w:eastAsia="Times New Roman" w:cs="Times New Roman"/>
                <w:b/>
                <w:color w:val="auto"/>
                <w:sz w:val="16"/>
                <w:szCs w:val="16"/>
                <w:lang w:eastAsia="ru-RU"/>
              </w:rPr>
              <w:t>для очной формы обучения</w:t>
            </w:r>
          </w:p>
        </w:tc>
        <w:tc>
          <w:tcPr>
            <w:tcW w:w="1150" w:type="dxa"/>
            <w:vAlign w:val="center"/>
          </w:tcPr>
          <w:p w14:paraId="098EAE7B">
            <w:pPr>
              <w:spacing w:after="0" w:line="240" w:lineRule="auto"/>
              <w:jc w:val="center"/>
              <w:rPr>
                <w:rFonts w:ascii="Times New Roman" w:hAnsi="Times New Roman" w:eastAsia="Times New Roman" w:cs="Times New Roman"/>
                <w:b/>
                <w:color w:val="auto"/>
                <w:sz w:val="16"/>
                <w:szCs w:val="16"/>
                <w:lang w:eastAsia="ru-RU"/>
              </w:rPr>
            </w:pPr>
            <w:r>
              <w:rPr>
                <w:rFonts w:ascii="Times New Roman" w:hAnsi="Times New Roman" w:eastAsia="Times New Roman" w:cs="Times New Roman"/>
                <w:b/>
                <w:color w:val="auto"/>
                <w:sz w:val="16"/>
                <w:szCs w:val="16"/>
                <w:lang w:eastAsia="ru-RU"/>
              </w:rPr>
              <w:t>для очно-заочной формы обучения</w:t>
            </w:r>
          </w:p>
        </w:tc>
      </w:tr>
      <w:tr w14:paraId="13BFD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475" w:type="dxa"/>
            <w:vMerge w:val="restart"/>
          </w:tcPr>
          <w:p w14:paraId="63C115B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2021" w:type="dxa"/>
            <w:vMerge w:val="restart"/>
            <w:vAlign w:val="center"/>
          </w:tcPr>
          <w:p w14:paraId="5AC32585">
            <w:pPr>
              <w:widowControl w:val="0"/>
              <w:spacing w:after="0" w:line="240" w:lineRule="auto"/>
              <w:jc w:val="both"/>
              <w:rPr>
                <w:rFonts w:ascii="Times New Roman" w:hAnsi="Times New Roman" w:eastAsia="Times New Roman" w:cs="Times New Roman"/>
                <w:b/>
                <w:color w:val="auto"/>
                <w:sz w:val="20"/>
                <w:szCs w:val="20"/>
                <w:lang w:eastAsia="ru-RU"/>
              </w:rPr>
            </w:pPr>
            <w:r>
              <w:rPr>
                <w:rFonts w:ascii="Times New Roman" w:hAnsi="Times New Roman" w:cs="Times New Roman"/>
                <w:color w:val="auto"/>
                <w:sz w:val="20"/>
                <w:szCs w:val="20"/>
              </w:rPr>
              <w:t>Тема 1. Экономическая система как объект государственного регулирования</w:t>
            </w:r>
          </w:p>
          <w:p w14:paraId="1D70F386">
            <w:pPr>
              <w:widowControl w:val="0"/>
              <w:spacing w:after="0" w:line="240" w:lineRule="auto"/>
              <w:jc w:val="both"/>
              <w:rPr>
                <w:rFonts w:ascii="Times New Roman" w:hAnsi="Times New Roman" w:eastAsia="Times New Roman" w:cs="Times New Roman"/>
                <w:b/>
                <w:color w:val="auto"/>
                <w:sz w:val="20"/>
                <w:szCs w:val="20"/>
                <w:lang w:eastAsia="ru-RU"/>
              </w:rPr>
            </w:pPr>
          </w:p>
        </w:tc>
        <w:tc>
          <w:tcPr>
            <w:tcW w:w="878" w:type="dxa"/>
            <w:vMerge w:val="restart"/>
            <w:vAlign w:val="center"/>
          </w:tcPr>
          <w:p w14:paraId="005C71E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16</w:t>
            </w:r>
          </w:p>
        </w:tc>
        <w:tc>
          <w:tcPr>
            <w:tcW w:w="3827" w:type="dxa"/>
            <w:vAlign w:val="center"/>
          </w:tcPr>
          <w:p w14:paraId="3EEC633A">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практическим занятиям</w:t>
            </w:r>
          </w:p>
        </w:tc>
        <w:tc>
          <w:tcPr>
            <w:tcW w:w="1134" w:type="dxa"/>
            <w:vAlign w:val="center"/>
          </w:tcPr>
          <w:p w14:paraId="764EF77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150" w:type="dxa"/>
          </w:tcPr>
          <w:p w14:paraId="638450E9">
            <w:pPr>
              <w:spacing w:after="0" w:line="240" w:lineRule="auto"/>
              <w:jc w:val="center"/>
              <w:rPr>
                <w:rFonts w:ascii="Times New Roman" w:hAnsi="Times New Roman" w:eastAsia="Times New Roman" w:cs="Times New Roman"/>
                <w:color w:val="auto"/>
                <w:sz w:val="20"/>
                <w:szCs w:val="20"/>
                <w:lang w:eastAsia="ru-RU"/>
              </w:rPr>
            </w:pPr>
          </w:p>
        </w:tc>
      </w:tr>
      <w:tr w14:paraId="0A81B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 w:hRule="atLeast"/>
        </w:trPr>
        <w:tc>
          <w:tcPr>
            <w:tcW w:w="475" w:type="dxa"/>
            <w:vMerge w:val="continue"/>
          </w:tcPr>
          <w:p w14:paraId="50AFDDA4">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34218176">
            <w:pPr>
              <w:spacing w:after="0" w:line="240" w:lineRule="auto"/>
              <w:jc w:val="both"/>
              <w:rPr>
                <w:rFonts w:ascii="Times New Roman" w:hAnsi="Times New Roman" w:eastAsia="Times New Roman" w:cs="Times New Roman"/>
                <w:b/>
                <w:color w:val="auto"/>
                <w:sz w:val="20"/>
                <w:szCs w:val="20"/>
                <w:lang w:eastAsia="ru-RU"/>
              </w:rPr>
            </w:pPr>
          </w:p>
        </w:tc>
        <w:tc>
          <w:tcPr>
            <w:tcW w:w="878" w:type="dxa"/>
            <w:vMerge w:val="continue"/>
          </w:tcPr>
          <w:p w14:paraId="49DA4191">
            <w:pPr>
              <w:spacing w:after="0" w:line="240" w:lineRule="auto"/>
              <w:ind w:right="-108"/>
              <w:jc w:val="center"/>
              <w:rPr>
                <w:rFonts w:ascii="Times New Roman" w:hAnsi="Times New Roman" w:eastAsia="Times New Roman" w:cs="Times New Roman"/>
                <w:color w:val="auto"/>
                <w:sz w:val="20"/>
                <w:szCs w:val="20"/>
                <w:lang w:eastAsia="ru-RU"/>
              </w:rPr>
            </w:pPr>
          </w:p>
        </w:tc>
        <w:tc>
          <w:tcPr>
            <w:tcW w:w="3827" w:type="dxa"/>
            <w:vAlign w:val="center"/>
          </w:tcPr>
          <w:p w14:paraId="59C59C76">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color w:val="auto"/>
                <w:sz w:val="20"/>
                <w:szCs w:val="20"/>
              </w:rPr>
              <w:t xml:space="preserve">. </w:t>
            </w:r>
            <w:r>
              <w:rPr>
                <w:rFonts w:ascii="Times New Roman" w:hAnsi="Times New Roman" w:cs="Times New Roman"/>
                <w:color w:val="auto"/>
                <w:sz w:val="20"/>
                <w:szCs w:val="20"/>
              </w:rPr>
              <w:t>Работа с учебной и справочной литературой Поиск информации в сети «Интернет» по заданной теме</w:t>
            </w:r>
          </w:p>
        </w:tc>
        <w:tc>
          <w:tcPr>
            <w:tcW w:w="1134" w:type="dxa"/>
            <w:vAlign w:val="center"/>
          </w:tcPr>
          <w:p w14:paraId="5D50622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150" w:type="dxa"/>
          </w:tcPr>
          <w:p w14:paraId="1DDF3D0B">
            <w:pPr>
              <w:spacing w:after="0" w:line="240" w:lineRule="auto"/>
              <w:jc w:val="center"/>
              <w:rPr>
                <w:rFonts w:ascii="Times New Roman" w:hAnsi="Times New Roman" w:eastAsia="Times New Roman" w:cs="Times New Roman"/>
                <w:color w:val="auto"/>
                <w:sz w:val="20"/>
                <w:szCs w:val="20"/>
                <w:lang w:eastAsia="ru-RU"/>
              </w:rPr>
            </w:pPr>
          </w:p>
        </w:tc>
      </w:tr>
      <w:tr w14:paraId="16E51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475" w:type="dxa"/>
            <w:vMerge w:val="continue"/>
          </w:tcPr>
          <w:p w14:paraId="753BC2E3">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5BA4716C">
            <w:pPr>
              <w:spacing w:after="0" w:line="240" w:lineRule="auto"/>
              <w:jc w:val="both"/>
              <w:rPr>
                <w:rFonts w:ascii="Times New Roman" w:hAnsi="Times New Roman" w:eastAsia="Times New Roman" w:cs="Times New Roman"/>
                <w:b/>
                <w:color w:val="auto"/>
                <w:sz w:val="20"/>
                <w:szCs w:val="20"/>
                <w:lang w:eastAsia="ru-RU"/>
              </w:rPr>
            </w:pPr>
          </w:p>
        </w:tc>
        <w:tc>
          <w:tcPr>
            <w:tcW w:w="878" w:type="dxa"/>
            <w:vMerge w:val="continue"/>
          </w:tcPr>
          <w:p w14:paraId="1458B60A">
            <w:pPr>
              <w:spacing w:after="0" w:line="240" w:lineRule="auto"/>
              <w:ind w:right="-108"/>
              <w:jc w:val="center"/>
              <w:rPr>
                <w:rFonts w:ascii="Times New Roman" w:hAnsi="Times New Roman" w:eastAsia="Times New Roman" w:cs="Times New Roman"/>
                <w:color w:val="auto"/>
                <w:sz w:val="20"/>
                <w:szCs w:val="20"/>
                <w:lang w:eastAsia="ru-RU"/>
              </w:rPr>
            </w:pPr>
          </w:p>
        </w:tc>
        <w:tc>
          <w:tcPr>
            <w:tcW w:w="3827" w:type="dxa"/>
            <w:vAlign w:val="center"/>
          </w:tcPr>
          <w:p w14:paraId="41B8B645">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 Подготовка аналитического отчета, глоссария, доклада, реферата</w:t>
            </w:r>
          </w:p>
        </w:tc>
        <w:tc>
          <w:tcPr>
            <w:tcW w:w="1134" w:type="dxa"/>
            <w:vAlign w:val="center"/>
          </w:tcPr>
          <w:p w14:paraId="4FF9AAF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50" w:type="dxa"/>
          </w:tcPr>
          <w:p w14:paraId="4412FF36">
            <w:pPr>
              <w:spacing w:after="0" w:line="240" w:lineRule="auto"/>
              <w:jc w:val="center"/>
              <w:rPr>
                <w:rFonts w:ascii="Times New Roman" w:hAnsi="Times New Roman" w:eastAsia="Times New Roman" w:cs="Times New Roman"/>
                <w:color w:val="auto"/>
                <w:sz w:val="20"/>
                <w:szCs w:val="20"/>
                <w:lang w:eastAsia="ru-RU"/>
              </w:rPr>
            </w:pPr>
          </w:p>
        </w:tc>
      </w:tr>
      <w:tr w14:paraId="43444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trPr>
        <w:tc>
          <w:tcPr>
            <w:tcW w:w="475" w:type="dxa"/>
            <w:vMerge w:val="continue"/>
          </w:tcPr>
          <w:p w14:paraId="4377BC94">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732EB2B8">
            <w:pPr>
              <w:spacing w:after="0" w:line="240" w:lineRule="auto"/>
              <w:jc w:val="both"/>
              <w:rPr>
                <w:rFonts w:ascii="Times New Roman" w:hAnsi="Times New Roman" w:eastAsia="Times New Roman" w:cs="Times New Roman"/>
                <w:b/>
                <w:color w:val="auto"/>
                <w:sz w:val="20"/>
                <w:szCs w:val="20"/>
                <w:lang w:eastAsia="ru-RU"/>
              </w:rPr>
            </w:pPr>
          </w:p>
        </w:tc>
        <w:tc>
          <w:tcPr>
            <w:tcW w:w="878" w:type="dxa"/>
            <w:vMerge w:val="continue"/>
          </w:tcPr>
          <w:p w14:paraId="4EDC99CC">
            <w:pPr>
              <w:spacing w:after="0" w:line="240" w:lineRule="auto"/>
              <w:ind w:right="-108"/>
              <w:jc w:val="center"/>
              <w:rPr>
                <w:rFonts w:ascii="Times New Roman" w:hAnsi="Times New Roman" w:eastAsia="Times New Roman" w:cs="Times New Roman"/>
                <w:color w:val="auto"/>
                <w:sz w:val="20"/>
                <w:szCs w:val="20"/>
                <w:lang w:eastAsia="ru-RU"/>
              </w:rPr>
            </w:pPr>
          </w:p>
        </w:tc>
        <w:tc>
          <w:tcPr>
            <w:tcW w:w="3827" w:type="dxa"/>
            <w:vAlign w:val="center"/>
          </w:tcPr>
          <w:p w14:paraId="0BC8146E">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промежуточной аттестации.</w:t>
            </w:r>
          </w:p>
        </w:tc>
        <w:tc>
          <w:tcPr>
            <w:tcW w:w="1134" w:type="dxa"/>
            <w:vAlign w:val="center"/>
          </w:tcPr>
          <w:p w14:paraId="6369F36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50" w:type="dxa"/>
          </w:tcPr>
          <w:p w14:paraId="25C123F7">
            <w:pPr>
              <w:spacing w:after="0" w:line="240" w:lineRule="auto"/>
              <w:jc w:val="center"/>
              <w:rPr>
                <w:rFonts w:ascii="Times New Roman" w:hAnsi="Times New Roman" w:eastAsia="Times New Roman" w:cs="Times New Roman"/>
                <w:color w:val="auto"/>
                <w:sz w:val="20"/>
                <w:szCs w:val="20"/>
                <w:lang w:eastAsia="ru-RU"/>
              </w:rPr>
            </w:pPr>
          </w:p>
        </w:tc>
      </w:tr>
      <w:tr w14:paraId="21921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trPr>
        <w:tc>
          <w:tcPr>
            <w:tcW w:w="475" w:type="dxa"/>
            <w:vMerge w:val="restart"/>
          </w:tcPr>
          <w:p w14:paraId="657A4F3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2021" w:type="dxa"/>
            <w:vMerge w:val="restart"/>
          </w:tcPr>
          <w:p w14:paraId="7675BFA9">
            <w:pPr>
              <w:widowControl w:val="0"/>
              <w:spacing w:after="0" w:line="240" w:lineRule="auto"/>
              <w:jc w:val="both"/>
              <w:rPr>
                <w:rFonts w:ascii="Times New Roman" w:hAnsi="Times New Roman" w:eastAsia="Times New Roman" w:cs="Times New Roman"/>
                <w:b/>
                <w:color w:val="auto"/>
                <w:sz w:val="20"/>
                <w:szCs w:val="20"/>
                <w:lang w:eastAsia="ru-RU"/>
              </w:rPr>
            </w:pPr>
            <w:r>
              <w:rPr>
                <w:rFonts w:ascii="Times New Roman" w:hAnsi="Times New Roman" w:cs="Times New Roman"/>
                <w:color w:val="auto"/>
                <w:sz w:val="20"/>
                <w:szCs w:val="20"/>
              </w:rPr>
              <w:t>Тема 2. Необходимость и сущность государственного регулирования</w:t>
            </w:r>
          </w:p>
          <w:p w14:paraId="53EBF530">
            <w:pPr>
              <w:pStyle w:val="28"/>
              <w:jc w:val="both"/>
              <w:rPr>
                <w:rFonts w:ascii="Times New Roman" w:hAnsi="Times New Roman" w:cs="Times New Roman"/>
                <w:color w:val="auto"/>
                <w:sz w:val="20"/>
                <w:szCs w:val="20"/>
              </w:rPr>
            </w:pPr>
          </w:p>
        </w:tc>
        <w:tc>
          <w:tcPr>
            <w:tcW w:w="878" w:type="dxa"/>
            <w:vMerge w:val="restart"/>
          </w:tcPr>
          <w:p w14:paraId="2A1120CA">
            <w:pPr>
              <w:spacing w:after="0" w:line="240" w:lineRule="auto"/>
              <w:jc w:val="center"/>
              <w:rPr>
                <w:rFonts w:ascii="Times New Roman" w:hAnsi="Times New Roman" w:cs="Times New Roman"/>
                <w:color w:val="auto"/>
                <w:sz w:val="20"/>
                <w:szCs w:val="20"/>
              </w:rPr>
            </w:pPr>
            <w:r>
              <w:rPr>
                <w:rFonts w:ascii="Times New Roman" w:hAnsi="Times New Roman" w:eastAsia="Times New Roman" w:cs="Verdana"/>
                <w:color w:val="auto"/>
                <w:sz w:val="20"/>
                <w:szCs w:val="20"/>
                <w:lang w:eastAsia="ru-RU"/>
              </w:rPr>
              <w:t>16</w:t>
            </w:r>
          </w:p>
        </w:tc>
        <w:tc>
          <w:tcPr>
            <w:tcW w:w="3827" w:type="dxa"/>
            <w:vAlign w:val="center"/>
          </w:tcPr>
          <w:p w14:paraId="61C8CF9B">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практическим занятиям</w:t>
            </w:r>
          </w:p>
        </w:tc>
        <w:tc>
          <w:tcPr>
            <w:tcW w:w="1134" w:type="dxa"/>
            <w:vAlign w:val="center"/>
          </w:tcPr>
          <w:p w14:paraId="4589817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150" w:type="dxa"/>
          </w:tcPr>
          <w:p w14:paraId="4E7D76A7">
            <w:pPr>
              <w:spacing w:after="0" w:line="240" w:lineRule="auto"/>
              <w:jc w:val="center"/>
              <w:rPr>
                <w:rFonts w:ascii="Times New Roman" w:hAnsi="Times New Roman" w:eastAsia="Times New Roman" w:cs="Times New Roman"/>
                <w:color w:val="auto"/>
                <w:sz w:val="20"/>
                <w:szCs w:val="20"/>
                <w:lang w:eastAsia="ru-RU"/>
              </w:rPr>
            </w:pPr>
          </w:p>
        </w:tc>
      </w:tr>
      <w:tr w14:paraId="5E68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trPr>
        <w:tc>
          <w:tcPr>
            <w:tcW w:w="475" w:type="dxa"/>
            <w:vMerge w:val="continue"/>
          </w:tcPr>
          <w:p w14:paraId="0BA75349">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6FC8D9C6">
            <w:pPr>
              <w:spacing w:after="0" w:line="240" w:lineRule="auto"/>
              <w:jc w:val="both"/>
              <w:rPr>
                <w:rFonts w:ascii="Times New Roman" w:hAnsi="Times New Roman" w:eastAsia="Times New Roman" w:cs="Times New Roman"/>
                <w:b/>
                <w:color w:val="auto"/>
                <w:sz w:val="20"/>
                <w:szCs w:val="20"/>
                <w:lang w:eastAsia="ru-RU"/>
              </w:rPr>
            </w:pPr>
          </w:p>
        </w:tc>
        <w:tc>
          <w:tcPr>
            <w:tcW w:w="878" w:type="dxa"/>
            <w:vMerge w:val="continue"/>
          </w:tcPr>
          <w:p w14:paraId="2B681CCC">
            <w:pPr>
              <w:spacing w:after="0" w:line="240" w:lineRule="auto"/>
              <w:ind w:right="-108"/>
              <w:jc w:val="center"/>
              <w:rPr>
                <w:rFonts w:ascii="Times New Roman" w:hAnsi="Times New Roman" w:eastAsia="Times New Roman" w:cs="Times New Roman"/>
                <w:color w:val="auto"/>
                <w:sz w:val="20"/>
                <w:szCs w:val="20"/>
                <w:lang w:eastAsia="ru-RU"/>
              </w:rPr>
            </w:pPr>
          </w:p>
        </w:tc>
        <w:tc>
          <w:tcPr>
            <w:tcW w:w="3827" w:type="dxa"/>
            <w:vAlign w:val="center"/>
          </w:tcPr>
          <w:p w14:paraId="0492095A">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color w:val="auto"/>
                <w:sz w:val="20"/>
                <w:szCs w:val="20"/>
              </w:rPr>
              <w:t xml:space="preserve">. </w:t>
            </w:r>
            <w:r>
              <w:rPr>
                <w:rFonts w:ascii="Times New Roman" w:hAnsi="Times New Roman" w:cs="Times New Roman"/>
                <w:color w:val="auto"/>
                <w:sz w:val="20"/>
                <w:szCs w:val="20"/>
              </w:rPr>
              <w:t>Работа с учебной и справочной литературой Поиск информации в сети «Интернет» по заданной теме</w:t>
            </w:r>
          </w:p>
        </w:tc>
        <w:tc>
          <w:tcPr>
            <w:tcW w:w="1134" w:type="dxa"/>
            <w:vAlign w:val="center"/>
          </w:tcPr>
          <w:p w14:paraId="2D45B94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150" w:type="dxa"/>
          </w:tcPr>
          <w:p w14:paraId="16DA932D">
            <w:pPr>
              <w:spacing w:after="0" w:line="240" w:lineRule="auto"/>
              <w:jc w:val="center"/>
              <w:rPr>
                <w:rFonts w:ascii="Times New Roman" w:hAnsi="Times New Roman" w:eastAsia="Times New Roman" w:cs="Times New Roman"/>
                <w:color w:val="auto"/>
                <w:sz w:val="20"/>
                <w:szCs w:val="20"/>
                <w:lang w:eastAsia="ru-RU"/>
              </w:rPr>
            </w:pPr>
          </w:p>
        </w:tc>
      </w:tr>
      <w:tr w14:paraId="741F1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475" w:type="dxa"/>
            <w:vMerge w:val="continue"/>
          </w:tcPr>
          <w:p w14:paraId="405BE0BC">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74B9A003">
            <w:pPr>
              <w:spacing w:after="0" w:line="240" w:lineRule="auto"/>
              <w:jc w:val="both"/>
              <w:rPr>
                <w:rFonts w:ascii="Times New Roman" w:hAnsi="Times New Roman" w:eastAsia="Times New Roman" w:cs="Times New Roman"/>
                <w:b/>
                <w:color w:val="auto"/>
                <w:sz w:val="20"/>
                <w:szCs w:val="20"/>
                <w:lang w:eastAsia="ru-RU"/>
              </w:rPr>
            </w:pPr>
          </w:p>
        </w:tc>
        <w:tc>
          <w:tcPr>
            <w:tcW w:w="878" w:type="dxa"/>
            <w:vMerge w:val="continue"/>
          </w:tcPr>
          <w:p w14:paraId="2DE2C24C">
            <w:pPr>
              <w:spacing w:after="0" w:line="240" w:lineRule="auto"/>
              <w:ind w:right="-108"/>
              <w:jc w:val="center"/>
              <w:rPr>
                <w:rFonts w:ascii="Times New Roman" w:hAnsi="Times New Roman" w:eastAsia="Times New Roman" w:cs="Times New Roman"/>
                <w:color w:val="auto"/>
                <w:sz w:val="20"/>
                <w:szCs w:val="20"/>
                <w:lang w:eastAsia="ru-RU"/>
              </w:rPr>
            </w:pPr>
          </w:p>
        </w:tc>
        <w:tc>
          <w:tcPr>
            <w:tcW w:w="3827" w:type="dxa"/>
            <w:vAlign w:val="center"/>
          </w:tcPr>
          <w:p w14:paraId="20D3B843">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 Подготовка аналитического отчета, глоссария, доклада, реферата</w:t>
            </w:r>
          </w:p>
        </w:tc>
        <w:tc>
          <w:tcPr>
            <w:tcW w:w="1134" w:type="dxa"/>
            <w:vAlign w:val="center"/>
          </w:tcPr>
          <w:p w14:paraId="03ABCDA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50" w:type="dxa"/>
          </w:tcPr>
          <w:p w14:paraId="2DBC79ED">
            <w:pPr>
              <w:spacing w:after="0" w:line="240" w:lineRule="auto"/>
              <w:jc w:val="center"/>
              <w:rPr>
                <w:rFonts w:ascii="Times New Roman" w:hAnsi="Times New Roman" w:eastAsia="Times New Roman" w:cs="Times New Roman"/>
                <w:color w:val="auto"/>
                <w:sz w:val="20"/>
                <w:szCs w:val="20"/>
                <w:lang w:eastAsia="ru-RU"/>
              </w:rPr>
            </w:pPr>
          </w:p>
        </w:tc>
      </w:tr>
      <w:tr w14:paraId="5536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475" w:type="dxa"/>
            <w:vMerge w:val="continue"/>
          </w:tcPr>
          <w:p w14:paraId="2E542497">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59ADD902">
            <w:pPr>
              <w:spacing w:after="0" w:line="240" w:lineRule="auto"/>
              <w:jc w:val="both"/>
              <w:rPr>
                <w:rFonts w:ascii="Times New Roman" w:hAnsi="Times New Roman" w:eastAsia="Times New Roman" w:cs="Times New Roman"/>
                <w:b/>
                <w:color w:val="auto"/>
                <w:sz w:val="20"/>
                <w:szCs w:val="20"/>
                <w:lang w:eastAsia="ru-RU"/>
              </w:rPr>
            </w:pPr>
          </w:p>
        </w:tc>
        <w:tc>
          <w:tcPr>
            <w:tcW w:w="878" w:type="dxa"/>
            <w:vMerge w:val="continue"/>
          </w:tcPr>
          <w:p w14:paraId="1C226AA0">
            <w:pPr>
              <w:spacing w:after="0" w:line="240" w:lineRule="auto"/>
              <w:ind w:right="-108"/>
              <w:jc w:val="center"/>
              <w:rPr>
                <w:rFonts w:ascii="Times New Roman" w:hAnsi="Times New Roman" w:eastAsia="Times New Roman" w:cs="Times New Roman"/>
                <w:color w:val="auto"/>
                <w:sz w:val="20"/>
                <w:szCs w:val="20"/>
                <w:lang w:eastAsia="ru-RU"/>
              </w:rPr>
            </w:pPr>
          </w:p>
        </w:tc>
        <w:tc>
          <w:tcPr>
            <w:tcW w:w="3827" w:type="dxa"/>
            <w:vAlign w:val="center"/>
          </w:tcPr>
          <w:p w14:paraId="77BFB0E8">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промежуточной аттестации.</w:t>
            </w:r>
          </w:p>
        </w:tc>
        <w:tc>
          <w:tcPr>
            <w:tcW w:w="1134" w:type="dxa"/>
            <w:vAlign w:val="center"/>
          </w:tcPr>
          <w:p w14:paraId="206EAED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50" w:type="dxa"/>
          </w:tcPr>
          <w:p w14:paraId="7CBE1F13">
            <w:pPr>
              <w:spacing w:after="0" w:line="240" w:lineRule="auto"/>
              <w:jc w:val="center"/>
              <w:rPr>
                <w:rFonts w:ascii="Times New Roman" w:hAnsi="Times New Roman" w:eastAsia="Times New Roman" w:cs="Times New Roman"/>
                <w:color w:val="auto"/>
                <w:sz w:val="20"/>
                <w:szCs w:val="20"/>
                <w:lang w:eastAsia="ru-RU"/>
              </w:rPr>
            </w:pPr>
          </w:p>
        </w:tc>
      </w:tr>
      <w:tr w14:paraId="3A535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trPr>
        <w:tc>
          <w:tcPr>
            <w:tcW w:w="475" w:type="dxa"/>
            <w:vMerge w:val="restart"/>
          </w:tcPr>
          <w:p w14:paraId="47D7FFC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2021" w:type="dxa"/>
            <w:vMerge w:val="restart"/>
          </w:tcPr>
          <w:p w14:paraId="6B61FB86">
            <w:pPr>
              <w:pStyle w:val="28"/>
              <w:jc w:val="both"/>
              <w:rPr>
                <w:rFonts w:ascii="Times New Roman" w:hAnsi="Times New Roman" w:cs="Times New Roman"/>
                <w:color w:val="auto"/>
                <w:sz w:val="20"/>
                <w:szCs w:val="20"/>
              </w:rPr>
            </w:pPr>
            <w:r>
              <w:rPr>
                <w:rFonts w:ascii="Times New Roman" w:hAnsi="Times New Roman" w:cs="Times New Roman"/>
                <w:color w:val="auto"/>
                <w:sz w:val="20"/>
                <w:szCs w:val="20"/>
              </w:rPr>
              <w:t>Тема 3 Бюджетно-финансовое регулирование экономики</w:t>
            </w:r>
          </w:p>
          <w:p w14:paraId="2DA88715">
            <w:pPr>
              <w:pStyle w:val="28"/>
              <w:jc w:val="both"/>
              <w:rPr>
                <w:rStyle w:val="37"/>
                <w:rFonts w:ascii="Times New Roman" w:hAnsi="Times New Roman" w:cs="Times New Roman" w:eastAsiaTheme="minorHAnsi"/>
                <w:b w:val="0"/>
                <w:color w:val="auto"/>
                <w:sz w:val="20"/>
                <w:szCs w:val="20"/>
              </w:rPr>
            </w:pPr>
          </w:p>
        </w:tc>
        <w:tc>
          <w:tcPr>
            <w:tcW w:w="878" w:type="dxa"/>
            <w:vMerge w:val="restart"/>
          </w:tcPr>
          <w:p w14:paraId="0842947A">
            <w:pPr>
              <w:spacing w:after="0" w:line="240" w:lineRule="auto"/>
              <w:jc w:val="center"/>
              <w:rPr>
                <w:rFonts w:ascii="Times New Roman" w:hAnsi="Times New Roman" w:cs="Times New Roman"/>
                <w:color w:val="auto"/>
                <w:sz w:val="20"/>
                <w:szCs w:val="20"/>
              </w:rPr>
            </w:pPr>
            <w:r>
              <w:rPr>
                <w:rFonts w:ascii="Times New Roman" w:hAnsi="Times New Roman" w:eastAsia="Times New Roman" w:cs="Verdana"/>
                <w:color w:val="auto"/>
                <w:sz w:val="20"/>
                <w:szCs w:val="20"/>
                <w:lang w:eastAsia="ru-RU"/>
              </w:rPr>
              <w:t>16</w:t>
            </w:r>
          </w:p>
        </w:tc>
        <w:tc>
          <w:tcPr>
            <w:tcW w:w="3827" w:type="dxa"/>
            <w:vAlign w:val="center"/>
          </w:tcPr>
          <w:p w14:paraId="11FA2A39">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практическим занятиям</w:t>
            </w:r>
          </w:p>
        </w:tc>
        <w:tc>
          <w:tcPr>
            <w:tcW w:w="1134" w:type="dxa"/>
            <w:vAlign w:val="center"/>
          </w:tcPr>
          <w:p w14:paraId="44DAD8A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150" w:type="dxa"/>
          </w:tcPr>
          <w:p w14:paraId="6F558A95">
            <w:pPr>
              <w:spacing w:after="0" w:line="240" w:lineRule="auto"/>
              <w:jc w:val="center"/>
              <w:rPr>
                <w:rFonts w:ascii="Times New Roman" w:hAnsi="Times New Roman" w:eastAsia="Times New Roman" w:cs="Times New Roman"/>
                <w:color w:val="auto"/>
                <w:sz w:val="20"/>
                <w:szCs w:val="20"/>
                <w:lang w:eastAsia="ru-RU"/>
              </w:rPr>
            </w:pPr>
          </w:p>
        </w:tc>
      </w:tr>
      <w:tr w14:paraId="6477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trPr>
        <w:tc>
          <w:tcPr>
            <w:tcW w:w="475" w:type="dxa"/>
            <w:vMerge w:val="continue"/>
          </w:tcPr>
          <w:p w14:paraId="176498E9">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7D0A2BB7">
            <w:pPr>
              <w:spacing w:after="0" w:line="240" w:lineRule="auto"/>
              <w:jc w:val="both"/>
              <w:rPr>
                <w:rFonts w:ascii="Times New Roman" w:hAnsi="Times New Roman" w:eastAsia="Times New Roman" w:cs="Times New Roman"/>
                <w:b/>
                <w:color w:val="auto"/>
                <w:sz w:val="20"/>
                <w:szCs w:val="20"/>
                <w:lang w:eastAsia="ru-RU"/>
              </w:rPr>
            </w:pPr>
          </w:p>
        </w:tc>
        <w:tc>
          <w:tcPr>
            <w:tcW w:w="878" w:type="dxa"/>
            <w:vMerge w:val="continue"/>
          </w:tcPr>
          <w:p w14:paraId="13B4E032">
            <w:pPr>
              <w:spacing w:after="0" w:line="240" w:lineRule="auto"/>
              <w:ind w:right="-108"/>
              <w:jc w:val="center"/>
              <w:rPr>
                <w:rFonts w:ascii="Times New Roman" w:hAnsi="Times New Roman" w:eastAsia="Times New Roman" w:cs="Times New Roman"/>
                <w:b/>
                <w:color w:val="auto"/>
                <w:sz w:val="20"/>
                <w:szCs w:val="20"/>
                <w:lang w:eastAsia="ru-RU"/>
              </w:rPr>
            </w:pPr>
          </w:p>
        </w:tc>
        <w:tc>
          <w:tcPr>
            <w:tcW w:w="3827" w:type="dxa"/>
            <w:vAlign w:val="center"/>
          </w:tcPr>
          <w:p w14:paraId="57F972B9">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rFonts w:ascii="Times New Roman" w:hAnsi="Times New Roman" w:cs="Times New Roman"/>
                <w:color w:val="auto"/>
                <w:sz w:val="20"/>
                <w:szCs w:val="20"/>
              </w:rPr>
              <w:t>. Работа с учебной и справочной литературой Поиск информации в сети «Интернет» по заданной теме</w:t>
            </w:r>
          </w:p>
        </w:tc>
        <w:tc>
          <w:tcPr>
            <w:tcW w:w="1134" w:type="dxa"/>
            <w:vAlign w:val="center"/>
          </w:tcPr>
          <w:p w14:paraId="563D9D9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150" w:type="dxa"/>
          </w:tcPr>
          <w:p w14:paraId="772BC705">
            <w:pPr>
              <w:spacing w:after="0" w:line="240" w:lineRule="auto"/>
              <w:jc w:val="center"/>
              <w:rPr>
                <w:rFonts w:ascii="Times New Roman" w:hAnsi="Times New Roman" w:eastAsia="Times New Roman" w:cs="Times New Roman"/>
                <w:color w:val="auto"/>
                <w:sz w:val="20"/>
                <w:szCs w:val="20"/>
                <w:lang w:eastAsia="ru-RU"/>
              </w:rPr>
            </w:pPr>
          </w:p>
        </w:tc>
      </w:tr>
      <w:tr w14:paraId="1255F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trPr>
        <w:tc>
          <w:tcPr>
            <w:tcW w:w="475" w:type="dxa"/>
            <w:vMerge w:val="continue"/>
          </w:tcPr>
          <w:p w14:paraId="43B1F39F">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34570458">
            <w:pPr>
              <w:spacing w:after="0" w:line="240" w:lineRule="auto"/>
              <w:jc w:val="both"/>
              <w:rPr>
                <w:rFonts w:ascii="Times New Roman" w:hAnsi="Times New Roman" w:eastAsia="Times New Roman" w:cs="Times New Roman"/>
                <w:b/>
                <w:color w:val="auto"/>
                <w:sz w:val="20"/>
                <w:szCs w:val="20"/>
                <w:lang w:eastAsia="ru-RU"/>
              </w:rPr>
            </w:pPr>
          </w:p>
        </w:tc>
        <w:tc>
          <w:tcPr>
            <w:tcW w:w="878" w:type="dxa"/>
            <w:vMerge w:val="continue"/>
          </w:tcPr>
          <w:p w14:paraId="4E675C6C">
            <w:pPr>
              <w:spacing w:after="0" w:line="240" w:lineRule="auto"/>
              <w:ind w:right="-108"/>
              <w:jc w:val="center"/>
              <w:rPr>
                <w:rFonts w:ascii="Times New Roman" w:hAnsi="Times New Roman" w:eastAsia="Times New Roman" w:cs="Times New Roman"/>
                <w:b/>
                <w:color w:val="auto"/>
                <w:sz w:val="20"/>
                <w:szCs w:val="20"/>
                <w:lang w:eastAsia="ru-RU"/>
              </w:rPr>
            </w:pPr>
          </w:p>
        </w:tc>
        <w:tc>
          <w:tcPr>
            <w:tcW w:w="3827" w:type="dxa"/>
            <w:vAlign w:val="center"/>
          </w:tcPr>
          <w:p w14:paraId="07FBFB4F">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 Подготовка аналитического отчета, глоссария, доклада, реферата</w:t>
            </w:r>
          </w:p>
        </w:tc>
        <w:tc>
          <w:tcPr>
            <w:tcW w:w="1134" w:type="dxa"/>
            <w:vAlign w:val="center"/>
          </w:tcPr>
          <w:p w14:paraId="62B9C99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50" w:type="dxa"/>
          </w:tcPr>
          <w:p w14:paraId="6768F59D">
            <w:pPr>
              <w:spacing w:after="0" w:line="240" w:lineRule="auto"/>
              <w:jc w:val="center"/>
              <w:rPr>
                <w:rFonts w:ascii="Times New Roman" w:hAnsi="Times New Roman" w:eastAsia="Times New Roman" w:cs="Times New Roman"/>
                <w:color w:val="auto"/>
                <w:sz w:val="20"/>
                <w:szCs w:val="20"/>
                <w:lang w:eastAsia="ru-RU"/>
              </w:rPr>
            </w:pPr>
          </w:p>
        </w:tc>
      </w:tr>
      <w:tr w14:paraId="3BCA2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trPr>
        <w:tc>
          <w:tcPr>
            <w:tcW w:w="475" w:type="dxa"/>
            <w:vMerge w:val="continue"/>
          </w:tcPr>
          <w:p w14:paraId="64711F3A">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58C08CDB">
            <w:pPr>
              <w:spacing w:after="0" w:line="240" w:lineRule="auto"/>
              <w:jc w:val="both"/>
              <w:rPr>
                <w:rFonts w:ascii="Times New Roman" w:hAnsi="Times New Roman" w:eastAsia="Times New Roman" w:cs="Times New Roman"/>
                <w:b/>
                <w:color w:val="auto"/>
                <w:sz w:val="20"/>
                <w:szCs w:val="20"/>
                <w:lang w:eastAsia="ru-RU"/>
              </w:rPr>
            </w:pPr>
          </w:p>
        </w:tc>
        <w:tc>
          <w:tcPr>
            <w:tcW w:w="878" w:type="dxa"/>
            <w:vMerge w:val="continue"/>
          </w:tcPr>
          <w:p w14:paraId="11AB965F">
            <w:pPr>
              <w:spacing w:after="0" w:line="240" w:lineRule="auto"/>
              <w:ind w:right="-108"/>
              <w:jc w:val="center"/>
              <w:rPr>
                <w:rFonts w:ascii="Times New Roman" w:hAnsi="Times New Roman" w:eastAsia="Times New Roman" w:cs="Times New Roman"/>
                <w:b/>
                <w:color w:val="auto"/>
                <w:sz w:val="20"/>
                <w:szCs w:val="20"/>
                <w:lang w:eastAsia="ru-RU"/>
              </w:rPr>
            </w:pPr>
          </w:p>
        </w:tc>
        <w:tc>
          <w:tcPr>
            <w:tcW w:w="3827" w:type="dxa"/>
            <w:vAlign w:val="center"/>
          </w:tcPr>
          <w:p w14:paraId="19920107">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промежуточной аттестации.</w:t>
            </w:r>
          </w:p>
        </w:tc>
        <w:tc>
          <w:tcPr>
            <w:tcW w:w="1134" w:type="dxa"/>
            <w:vAlign w:val="center"/>
          </w:tcPr>
          <w:p w14:paraId="647D48C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50" w:type="dxa"/>
          </w:tcPr>
          <w:p w14:paraId="4CDDE34E">
            <w:pPr>
              <w:spacing w:after="0" w:line="240" w:lineRule="auto"/>
              <w:jc w:val="center"/>
              <w:rPr>
                <w:rFonts w:ascii="Times New Roman" w:hAnsi="Times New Roman" w:eastAsia="Times New Roman" w:cs="Times New Roman"/>
                <w:color w:val="auto"/>
                <w:sz w:val="20"/>
                <w:szCs w:val="20"/>
                <w:lang w:eastAsia="ru-RU"/>
              </w:rPr>
            </w:pPr>
          </w:p>
        </w:tc>
      </w:tr>
      <w:tr w14:paraId="3F9D0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trPr>
        <w:tc>
          <w:tcPr>
            <w:tcW w:w="475" w:type="dxa"/>
            <w:vMerge w:val="restart"/>
          </w:tcPr>
          <w:p w14:paraId="6C0A295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2021" w:type="dxa"/>
            <w:vMerge w:val="restart"/>
          </w:tcPr>
          <w:p w14:paraId="13CBCCA2">
            <w:pPr>
              <w:pStyle w:val="28"/>
              <w:jc w:val="both"/>
              <w:rPr>
                <w:rFonts w:ascii="Times New Roman" w:hAnsi="Times New Roman" w:cs="Times New Roman"/>
                <w:color w:val="auto"/>
                <w:sz w:val="20"/>
                <w:szCs w:val="20"/>
              </w:rPr>
            </w:pPr>
            <w:r>
              <w:rPr>
                <w:rFonts w:ascii="Times New Roman" w:hAnsi="Times New Roman" w:cs="Times New Roman"/>
                <w:color w:val="auto"/>
                <w:sz w:val="20"/>
                <w:szCs w:val="20"/>
              </w:rPr>
              <w:t>Тема 4. Налоговое регулирование экономики</w:t>
            </w:r>
          </w:p>
          <w:p w14:paraId="4E6F3E8F">
            <w:pPr>
              <w:spacing w:after="0" w:line="240" w:lineRule="auto"/>
              <w:jc w:val="both"/>
              <w:rPr>
                <w:color w:val="auto"/>
                <w:sz w:val="20"/>
                <w:szCs w:val="20"/>
              </w:rPr>
            </w:pPr>
          </w:p>
        </w:tc>
        <w:tc>
          <w:tcPr>
            <w:tcW w:w="878" w:type="dxa"/>
            <w:vMerge w:val="restart"/>
          </w:tcPr>
          <w:p w14:paraId="11BD3C1A">
            <w:pPr>
              <w:spacing w:after="0" w:line="240" w:lineRule="auto"/>
              <w:ind w:right="-108"/>
              <w:jc w:val="center"/>
              <w:rPr>
                <w:rFonts w:ascii="Times New Roman" w:hAnsi="Times New Roman" w:eastAsia="Times New Roman" w:cs="Times New Roman"/>
                <w:color w:val="auto"/>
                <w:sz w:val="20"/>
                <w:szCs w:val="20"/>
                <w:lang w:eastAsia="ru-RU"/>
              </w:rPr>
            </w:pPr>
            <w:r>
              <w:rPr>
                <w:rFonts w:ascii="Times New Roman" w:hAnsi="Times New Roman" w:eastAsia="Times New Roman" w:cs="Verdana"/>
                <w:color w:val="auto"/>
                <w:sz w:val="20"/>
                <w:szCs w:val="20"/>
                <w:lang w:eastAsia="ru-RU"/>
              </w:rPr>
              <w:t>15</w:t>
            </w:r>
          </w:p>
        </w:tc>
        <w:tc>
          <w:tcPr>
            <w:tcW w:w="3827" w:type="dxa"/>
            <w:vAlign w:val="center"/>
          </w:tcPr>
          <w:p w14:paraId="6D718883">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практическим занятиям</w:t>
            </w:r>
          </w:p>
        </w:tc>
        <w:tc>
          <w:tcPr>
            <w:tcW w:w="1134" w:type="dxa"/>
            <w:vAlign w:val="center"/>
          </w:tcPr>
          <w:p w14:paraId="0C1F12F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150" w:type="dxa"/>
          </w:tcPr>
          <w:p w14:paraId="35BAD47E">
            <w:pPr>
              <w:spacing w:after="0" w:line="240" w:lineRule="auto"/>
              <w:jc w:val="center"/>
              <w:rPr>
                <w:rFonts w:ascii="Times New Roman" w:hAnsi="Times New Roman" w:eastAsia="Times New Roman" w:cs="Times New Roman"/>
                <w:color w:val="auto"/>
                <w:sz w:val="20"/>
                <w:szCs w:val="20"/>
                <w:lang w:eastAsia="ru-RU"/>
              </w:rPr>
            </w:pPr>
          </w:p>
        </w:tc>
      </w:tr>
      <w:tr w14:paraId="7FEE8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trPr>
        <w:tc>
          <w:tcPr>
            <w:tcW w:w="475" w:type="dxa"/>
            <w:vMerge w:val="continue"/>
          </w:tcPr>
          <w:p w14:paraId="7746B76C">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5BA7E6C8">
            <w:pPr>
              <w:spacing w:after="0" w:line="240" w:lineRule="auto"/>
              <w:jc w:val="both"/>
              <w:rPr>
                <w:rFonts w:ascii="Times New Roman" w:hAnsi="Times New Roman" w:eastAsia="Times New Roman" w:cs="Times New Roman"/>
                <w:b/>
                <w:color w:val="auto"/>
                <w:sz w:val="20"/>
                <w:szCs w:val="20"/>
                <w:lang w:eastAsia="ru-RU"/>
              </w:rPr>
            </w:pPr>
          </w:p>
        </w:tc>
        <w:tc>
          <w:tcPr>
            <w:tcW w:w="878" w:type="dxa"/>
            <w:vMerge w:val="continue"/>
          </w:tcPr>
          <w:p w14:paraId="46DB4FAD">
            <w:pPr>
              <w:spacing w:after="0" w:line="240" w:lineRule="auto"/>
              <w:ind w:right="-108"/>
              <w:jc w:val="center"/>
              <w:rPr>
                <w:rFonts w:ascii="Times New Roman" w:hAnsi="Times New Roman" w:eastAsia="Times New Roman" w:cs="Times New Roman"/>
                <w:color w:val="auto"/>
                <w:sz w:val="20"/>
                <w:szCs w:val="20"/>
                <w:lang w:eastAsia="ru-RU"/>
              </w:rPr>
            </w:pPr>
          </w:p>
        </w:tc>
        <w:tc>
          <w:tcPr>
            <w:tcW w:w="3827" w:type="dxa"/>
            <w:vAlign w:val="center"/>
          </w:tcPr>
          <w:p w14:paraId="03AB3FA5">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rFonts w:ascii="Times New Roman" w:hAnsi="Times New Roman" w:cs="Times New Roman"/>
                <w:color w:val="auto"/>
                <w:sz w:val="20"/>
                <w:szCs w:val="20"/>
              </w:rPr>
              <w:t>. Работа с учебной и справочной литературой Поиск информации в сети «Интернет» по заданной теме</w:t>
            </w:r>
          </w:p>
        </w:tc>
        <w:tc>
          <w:tcPr>
            <w:tcW w:w="1134" w:type="dxa"/>
            <w:vAlign w:val="center"/>
          </w:tcPr>
          <w:p w14:paraId="2345AAB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1150" w:type="dxa"/>
          </w:tcPr>
          <w:p w14:paraId="09B4902E">
            <w:pPr>
              <w:spacing w:after="0" w:line="240" w:lineRule="auto"/>
              <w:jc w:val="center"/>
              <w:rPr>
                <w:rFonts w:ascii="Times New Roman" w:hAnsi="Times New Roman" w:eastAsia="Times New Roman" w:cs="Times New Roman"/>
                <w:color w:val="auto"/>
                <w:sz w:val="20"/>
                <w:szCs w:val="20"/>
                <w:lang w:eastAsia="ru-RU"/>
              </w:rPr>
            </w:pPr>
          </w:p>
        </w:tc>
      </w:tr>
      <w:tr w14:paraId="08F21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trPr>
        <w:tc>
          <w:tcPr>
            <w:tcW w:w="475" w:type="dxa"/>
            <w:vMerge w:val="continue"/>
          </w:tcPr>
          <w:p w14:paraId="3475373B">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68632997">
            <w:pPr>
              <w:spacing w:after="0" w:line="240" w:lineRule="auto"/>
              <w:jc w:val="both"/>
              <w:rPr>
                <w:rFonts w:ascii="Times New Roman" w:hAnsi="Times New Roman" w:eastAsia="Times New Roman" w:cs="Times New Roman"/>
                <w:b/>
                <w:color w:val="auto"/>
                <w:sz w:val="20"/>
                <w:szCs w:val="20"/>
                <w:lang w:eastAsia="ru-RU"/>
              </w:rPr>
            </w:pPr>
          </w:p>
        </w:tc>
        <w:tc>
          <w:tcPr>
            <w:tcW w:w="878" w:type="dxa"/>
            <w:vMerge w:val="continue"/>
          </w:tcPr>
          <w:p w14:paraId="017F8FA6">
            <w:pPr>
              <w:spacing w:after="0" w:line="240" w:lineRule="auto"/>
              <w:ind w:right="-108"/>
              <w:jc w:val="center"/>
              <w:rPr>
                <w:rFonts w:ascii="Times New Roman" w:hAnsi="Times New Roman" w:eastAsia="Times New Roman" w:cs="Times New Roman"/>
                <w:color w:val="auto"/>
                <w:sz w:val="20"/>
                <w:szCs w:val="20"/>
                <w:lang w:eastAsia="ru-RU"/>
              </w:rPr>
            </w:pPr>
          </w:p>
        </w:tc>
        <w:tc>
          <w:tcPr>
            <w:tcW w:w="3827" w:type="dxa"/>
            <w:vAlign w:val="center"/>
          </w:tcPr>
          <w:p w14:paraId="2FA53C96">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 Подготовка аналитического отчета, глоссария, доклада, реферата</w:t>
            </w:r>
          </w:p>
        </w:tc>
        <w:tc>
          <w:tcPr>
            <w:tcW w:w="1134" w:type="dxa"/>
            <w:vAlign w:val="center"/>
          </w:tcPr>
          <w:p w14:paraId="70F26FA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50" w:type="dxa"/>
          </w:tcPr>
          <w:p w14:paraId="3D28CC6F">
            <w:pPr>
              <w:spacing w:after="0" w:line="240" w:lineRule="auto"/>
              <w:jc w:val="center"/>
              <w:rPr>
                <w:rFonts w:ascii="Times New Roman" w:hAnsi="Times New Roman" w:eastAsia="Times New Roman" w:cs="Times New Roman"/>
                <w:color w:val="auto"/>
                <w:sz w:val="20"/>
                <w:szCs w:val="20"/>
                <w:lang w:eastAsia="ru-RU"/>
              </w:rPr>
            </w:pPr>
          </w:p>
        </w:tc>
      </w:tr>
      <w:tr w14:paraId="1AF1B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trPr>
        <w:tc>
          <w:tcPr>
            <w:tcW w:w="475" w:type="dxa"/>
            <w:vMerge w:val="continue"/>
          </w:tcPr>
          <w:p w14:paraId="54674539">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73FC3CD7">
            <w:pPr>
              <w:spacing w:after="0" w:line="240" w:lineRule="auto"/>
              <w:jc w:val="both"/>
              <w:rPr>
                <w:rFonts w:ascii="Times New Roman" w:hAnsi="Times New Roman" w:eastAsia="Times New Roman" w:cs="Times New Roman"/>
                <w:b/>
                <w:color w:val="auto"/>
                <w:sz w:val="20"/>
                <w:szCs w:val="20"/>
                <w:lang w:eastAsia="ru-RU"/>
              </w:rPr>
            </w:pPr>
          </w:p>
        </w:tc>
        <w:tc>
          <w:tcPr>
            <w:tcW w:w="878" w:type="dxa"/>
            <w:vMerge w:val="continue"/>
          </w:tcPr>
          <w:p w14:paraId="054EE1B7">
            <w:pPr>
              <w:spacing w:after="0" w:line="240" w:lineRule="auto"/>
              <w:ind w:right="-108"/>
              <w:jc w:val="center"/>
              <w:rPr>
                <w:rFonts w:ascii="Times New Roman" w:hAnsi="Times New Roman" w:eastAsia="Times New Roman" w:cs="Times New Roman"/>
                <w:color w:val="auto"/>
                <w:sz w:val="20"/>
                <w:szCs w:val="20"/>
                <w:lang w:eastAsia="ru-RU"/>
              </w:rPr>
            </w:pPr>
          </w:p>
        </w:tc>
        <w:tc>
          <w:tcPr>
            <w:tcW w:w="3827" w:type="dxa"/>
            <w:vAlign w:val="center"/>
          </w:tcPr>
          <w:p w14:paraId="4B6D73A5">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промежуточной аттестации.</w:t>
            </w:r>
          </w:p>
        </w:tc>
        <w:tc>
          <w:tcPr>
            <w:tcW w:w="1134" w:type="dxa"/>
            <w:vAlign w:val="center"/>
          </w:tcPr>
          <w:p w14:paraId="72593F1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50" w:type="dxa"/>
          </w:tcPr>
          <w:p w14:paraId="5871AF2B">
            <w:pPr>
              <w:spacing w:after="0" w:line="240" w:lineRule="auto"/>
              <w:jc w:val="center"/>
              <w:rPr>
                <w:rFonts w:ascii="Times New Roman" w:hAnsi="Times New Roman" w:eastAsia="Times New Roman" w:cs="Times New Roman"/>
                <w:color w:val="auto"/>
                <w:sz w:val="20"/>
                <w:szCs w:val="20"/>
                <w:lang w:eastAsia="ru-RU"/>
              </w:rPr>
            </w:pPr>
          </w:p>
        </w:tc>
      </w:tr>
      <w:tr w14:paraId="5694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475" w:type="dxa"/>
            <w:vMerge w:val="restart"/>
          </w:tcPr>
          <w:p w14:paraId="6AFFAC0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2021" w:type="dxa"/>
            <w:vMerge w:val="restart"/>
          </w:tcPr>
          <w:p w14:paraId="784E5930">
            <w:pPr>
              <w:pStyle w:val="28"/>
              <w:jc w:val="both"/>
              <w:rPr>
                <w:rFonts w:ascii="Times New Roman" w:hAnsi="Times New Roman" w:cs="Times New Roman"/>
                <w:color w:val="auto"/>
                <w:sz w:val="20"/>
                <w:szCs w:val="20"/>
              </w:rPr>
            </w:pPr>
            <w:r>
              <w:rPr>
                <w:rFonts w:ascii="Times New Roman" w:hAnsi="Times New Roman" w:cs="Times New Roman"/>
                <w:color w:val="auto"/>
                <w:sz w:val="20"/>
                <w:szCs w:val="20"/>
              </w:rPr>
              <w:t>Тема 5. Денежно-кредитное регулирование экономики</w:t>
            </w:r>
          </w:p>
          <w:p w14:paraId="3D56A1AB">
            <w:pPr>
              <w:spacing w:after="0" w:line="240" w:lineRule="auto"/>
              <w:jc w:val="both"/>
              <w:rPr>
                <w:rFonts w:ascii="Times New Roman" w:hAnsi="Times New Roman" w:cs="Times New Roman"/>
                <w:color w:val="auto"/>
                <w:sz w:val="20"/>
                <w:szCs w:val="20"/>
              </w:rPr>
            </w:pPr>
          </w:p>
        </w:tc>
        <w:tc>
          <w:tcPr>
            <w:tcW w:w="878" w:type="dxa"/>
            <w:vMerge w:val="restart"/>
          </w:tcPr>
          <w:p w14:paraId="08215B8A">
            <w:pPr>
              <w:spacing w:after="0" w:line="240" w:lineRule="auto"/>
              <w:jc w:val="center"/>
              <w:rPr>
                <w:rFonts w:ascii="Times New Roman" w:hAnsi="Times New Roman" w:cs="Times New Roman"/>
                <w:color w:val="auto"/>
                <w:sz w:val="20"/>
                <w:szCs w:val="20"/>
              </w:rPr>
            </w:pPr>
            <w:r>
              <w:rPr>
                <w:rFonts w:ascii="Times New Roman" w:hAnsi="Times New Roman" w:eastAsia="Times New Roman" w:cs="Verdana"/>
                <w:color w:val="auto"/>
                <w:sz w:val="20"/>
                <w:szCs w:val="20"/>
                <w:lang w:eastAsia="ru-RU"/>
              </w:rPr>
              <w:t>15</w:t>
            </w:r>
          </w:p>
        </w:tc>
        <w:tc>
          <w:tcPr>
            <w:tcW w:w="3827" w:type="dxa"/>
            <w:vAlign w:val="center"/>
          </w:tcPr>
          <w:p w14:paraId="57635DCD">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практическим занятиям</w:t>
            </w:r>
          </w:p>
        </w:tc>
        <w:tc>
          <w:tcPr>
            <w:tcW w:w="1134" w:type="dxa"/>
            <w:vAlign w:val="center"/>
          </w:tcPr>
          <w:p w14:paraId="2AC7D1E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150" w:type="dxa"/>
          </w:tcPr>
          <w:p w14:paraId="34614D67">
            <w:pPr>
              <w:spacing w:after="0" w:line="240" w:lineRule="auto"/>
              <w:jc w:val="center"/>
              <w:rPr>
                <w:rFonts w:ascii="Times New Roman" w:hAnsi="Times New Roman" w:eastAsia="Times New Roman" w:cs="Times New Roman"/>
                <w:color w:val="auto"/>
                <w:sz w:val="20"/>
                <w:szCs w:val="20"/>
                <w:lang w:eastAsia="ru-RU"/>
              </w:rPr>
            </w:pPr>
          </w:p>
        </w:tc>
      </w:tr>
      <w:tr w14:paraId="39DAA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475" w:type="dxa"/>
            <w:vMerge w:val="continue"/>
          </w:tcPr>
          <w:p w14:paraId="4CC05601">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3D4E1263">
            <w:pPr>
              <w:spacing w:after="0" w:line="240" w:lineRule="auto"/>
              <w:jc w:val="both"/>
              <w:rPr>
                <w:rFonts w:ascii="Times New Roman" w:hAnsi="Times New Roman" w:eastAsia="Times New Roman" w:cs="Times New Roman"/>
                <w:b/>
                <w:color w:val="auto"/>
                <w:sz w:val="20"/>
                <w:szCs w:val="20"/>
                <w:lang w:eastAsia="ru-RU"/>
              </w:rPr>
            </w:pPr>
          </w:p>
        </w:tc>
        <w:tc>
          <w:tcPr>
            <w:tcW w:w="878" w:type="dxa"/>
            <w:vMerge w:val="continue"/>
          </w:tcPr>
          <w:p w14:paraId="525766A8">
            <w:pPr>
              <w:spacing w:after="0" w:line="240" w:lineRule="auto"/>
              <w:ind w:right="-108"/>
              <w:jc w:val="center"/>
              <w:rPr>
                <w:rFonts w:ascii="Times New Roman" w:hAnsi="Times New Roman" w:eastAsia="Times New Roman" w:cs="Times New Roman"/>
                <w:b/>
                <w:color w:val="auto"/>
                <w:sz w:val="20"/>
                <w:szCs w:val="20"/>
                <w:lang w:eastAsia="ru-RU"/>
              </w:rPr>
            </w:pPr>
          </w:p>
        </w:tc>
        <w:tc>
          <w:tcPr>
            <w:tcW w:w="3827" w:type="dxa"/>
            <w:vAlign w:val="center"/>
          </w:tcPr>
          <w:p w14:paraId="0A229B3C">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color w:val="auto"/>
                <w:sz w:val="20"/>
                <w:szCs w:val="20"/>
              </w:rPr>
              <w:t xml:space="preserve">. </w:t>
            </w:r>
            <w:r>
              <w:rPr>
                <w:rFonts w:ascii="Times New Roman" w:hAnsi="Times New Roman" w:cs="Times New Roman"/>
                <w:color w:val="auto"/>
                <w:sz w:val="20"/>
                <w:szCs w:val="20"/>
              </w:rPr>
              <w:t>Работа с учебной и справочной литературой Поиск информации в сети «Интернет» по заданной теме</w:t>
            </w:r>
          </w:p>
        </w:tc>
        <w:tc>
          <w:tcPr>
            <w:tcW w:w="1134" w:type="dxa"/>
            <w:vAlign w:val="center"/>
          </w:tcPr>
          <w:p w14:paraId="6953A0C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1150" w:type="dxa"/>
          </w:tcPr>
          <w:p w14:paraId="7387B9B5">
            <w:pPr>
              <w:spacing w:after="0" w:line="240" w:lineRule="auto"/>
              <w:jc w:val="center"/>
              <w:rPr>
                <w:rFonts w:ascii="Times New Roman" w:hAnsi="Times New Roman" w:eastAsia="Times New Roman" w:cs="Times New Roman"/>
                <w:color w:val="auto"/>
                <w:sz w:val="20"/>
                <w:szCs w:val="20"/>
                <w:lang w:eastAsia="ru-RU"/>
              </w:rPr>
            </w:pPr>
          </w:p>
        </w:tc>
      </w:tr>
      <w:tr w14:paraId="47106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475" w:type="dxa"/>
            <w:vMerge w:val="continue"/>
          </w:tcPr>
          <w:p w14:paraId="3A7DA04D">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401EEE5D">
            <w:pPr>
              <w:spacing w:after="0" w:line="240" w:lineRule="auto"/>
              <w:jc w:val="both"/>
              <w:rPr>
                <w:rFonts w:ascii="Times New Roman" w:hAnsi="Times New Roman" w:eastAsia="Times New Roman" w:cs="Times New Roman"/>
                <w:b/>
                <w:color w:val="auto"/>
                <w:sz w:val="20"/>
                <w:szCs w:val="20"/>
                <w:lang w:eastAsia="ru-RU"/>
              </w:rPr>
            </w:pPr>
          </w:p>
        </w:tc>
        <w:tc>
          <w:tcPr>
            <w:tcW w:w="878" w:type="dxa"/>
            <w:vMerge w:val="continue"/>
          </w:tcPr>
          <w:p w14:paraId="29BF91C0">
            <w:pPr>
              <w:spacing w:after="0" w:line="240" w:lineRule="auto"/>
              <w:ind w:right="-108"/>
              <w:jc w:val="center"/>
              <w:rPr>
                <w:rFonts w:ascii="Times New Roman" w:hAnsi="Times New Roman" w:eastAsia="Times New Roman" w:cs="Times New Roman"/>
                <w:b/>
                <w:color w:val="auto"/>
                <w:sz w:val="20"/>
                <w:szCs w:val="20"/>
                <w:lang w:eastAsia="ru-RU"/>
              </w:rPr>
            </w:pPr>
          </w:p>
        </w:tc>
        <w:tc>
          <w:tcPr>
            <w:tcW w:w="3827" w:type="dxa"/>
            <w:vAlign w:val="center"/>
          </w:tcPr>
          <w:p w14:paraId="6FCD54CA">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 Подготовка аналитического отчета, глоссария, доклада, реферата</w:t>
            </w:r>
          </w:p>
        </w:tc>
        <w:tc>
          <w:tcPr>
            <w:tcW w:w="1134" w:type="dxa"/>
            <w:vAlign w:val="center"/>
          </w:tcPr>
          <w:p w14:paraId="4381BB0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50" w:type="dxa"/>
          </w:tcPr>
          <w:p w14:paraId="2F971249">
            <w:pPr>
              <w:spacing w:after="0" w:line="240" w:lineRule="auto"/>
              <w:jc w:val="center"/>
              <w:rPr>
                <w:rFonts w:ascii="Times New Roman" w:hAnsi="Times New Roman" w:eastAsia="Times New Roman" w:cs="Times New Roman"/>
                <w:color w:val="auto"/>
                <w:sz w:val="20"/>
                <w:szCs w:val="20"/>
                <w:lang w:eastAsia="ru-RU"/>
              </w:rPr>
            </w:pPr>
          </w:p>
        </w:tc>
      </w:tr>
      <w:tr w14:paraId="61919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475" w:type="dxa"/>
            <w:vMerge w:val="continue"/>
          </w:tcPr>
          <w:p w14:paraId="64E89DE3">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7D556486">
            <w:pPr>
              <w:spacing w:after="0" w:line="240" w:lineRule="auto"/>
              <w:jc w:val="both"/>
              <w:rPr>
                <w:rFonts w:ascii="Times New Roman" w:hAnsi="Times New Roman" w:eastAsia="Times New Roman" w:cs="Times New Roman"/>
                <w:b/>
                <w:color w:val="auto"/>
                <w:sz w:val="20"/>
                <w:szCs w:val="20"/>
                <w:lang w:eastAsia="ru-RU"/>
              </w:rPr>
            </w:pPr>
          </w:p>
        </w:tc>
        <w:tc>
          <w:tcPr>
            <w:tcW w:w="878" w:type="dxa"/>
            <w:vMerge w:val="continue"/>
          </w:tcPr>
          <w:p w14:paraId="67FA67F2">
            <w:pPr>
              <w:spacing w:after="0" w:line="240" w:lineRule="auto"/>
              <w:ind w:right="-108"/>
              <w:jc w:val="center"/>
              <w:rPr>
                <w:rFonts w:ascii="Times New Roman" w:hAnsi="Times New Roman" w:eastAsia="Times New Roman" w:cs="Times New Roman"/>
                <w:b/>
                <w:color w:val="auto"/>
                <w:sz w:val="20"/>
                <w:szCs w:val="20"/>
                <w:lang w:eastAsia="ru-RU"/>
              </w:rPr>
            </w:pPr>
          </w:p>
        </w:tc>
        <w:tc>
          <w:tcPr>
            <w:tcW w:w="3827" w:type="dxa"/>
            <w:vAlign w:val="center"/>
          </w:tcPr>
          <w:p w14:paraId="23B4C581">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промежуточной аттестации.</w:t>
            </w:r>
          </w:p>
        </w:tc>
        <w:tc>
          <w:tcPr>
            <w:tcW w:w="1134" w:type="dxa"/>
            <w:vAlign w:val="center"/>
          </w:tcPr>
          <w:p w14:paraId="502A2AD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50" w:type="dxa"/>
          </w:tcPr>
          <w:p w14:paraId="1D6D47DE">
            <w:pPr>
              <w:spacing w:after="0" w:line="240" w:lineRule="auto"/>
              <w:jc w:val="center"/>
              <w:rPr>
                <w:rFonts w:ascii="Times New Roman" w:hAnsi="Times New Roman" w:eastAsia="Times New Roman" w:cs="Times New Roman"/>
                <w:color w:val="auto"/>
                <w:sz w:val="20"/>
                <w:szCs w:val="20"/>
                <w:lang w:eastAsia="ru-RU"/>
              </w:rPr>
            </w:pPr>
          </w:p>
        </w:tc>
      </w:tr>
      <w:tr w14:paraId="4F8B3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475" w:type="dxa"/>
            <w:vMerge w:val="restart"/>
          </w:tcPr>
          <w:p w14:paraId="1185300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2021" w:type="dxa"/>
            <w:vMerge w:val="restart"/>
          </w:tcPr>
          <w:p w14:paraId="01BD9F6D">
            <w:pPr>
              <w:pStyle w:val="28"/>
              <w:jc w:val="both"/>
              <w:rPr>
                <w:rFonts w:ascii="Times New Roman" w:hAnsi="Times New Roman" w:cs="Times New Roman"/>
                <w:color w:val="auto"/>
                <w:sz w:val="20"/>
                <w:szCs w:val="20"/>
              </w:rPr>
            </w:pPr>
            <w:r>
              <w:rPr>
                <w:rFonts w:ascii="Times New Roman" w:hAnsi="Times New Roman" w:cs="Times New Roman"/>
                <w:color w:val="auto"/>
                <w:sz w:val="20"/>
                <w:szCs w:val="20"/>
              </w:rPr>
              <w:t>Тема 6. Административные и организационные средства государственного регулирования экономики</w:t>
            </w:r>
          </w:p>
          <w:p w14:paraId="5A0E6036">
            <w:pPr>
              <w:spacing w:after="0" w:line="240" w:lineRule="auto"/>
              <w:jc w:val="both"/>
              <w:rPr>
                <w:color w:val="auto"/>
                <w:sz w:val="20"/>
                <w:szCs w:val="20"/>
              </w:rPr>
            </w:pPr>
          </w:p>
        </w:tc>
        <w:tc>
          <w:tcPr>
            <w:tcW w:w="878" w:type="dxa"/>
            <w:vMerge w:val="restart"/>
          </w:tcPr>
          <w:p w14:paraId="2A6B2AB7">
            <w:pPr>
              <w:spacing w:after="0" w:line="240" w:lineRule="auto"/>
              <w:jc w:val="center"/>
              <w:rPr>
                <w:rFonts w:ascii="Times New Roman" w:hAnsi="Times New Roman" w:cs="Times New Roman"/>
                <w:color w:val="auto"/>
                <w:sz w:val="20"/>
                <w:szCs w:val="20"/>
              </w:rPr>
            </w:pPr>
            <w:r>
              <w:rPr>
                <w:rFonts w:ascii="Times New Roman" w:hAnsi="Times New Roman" w:eastAsia="Times New Roman" w:cs="Verdana"/>
                <w:color w:val="auto"/>
                <w:sz w:val="20"/>
                <w:szCs w:val="20"/>
                <w:lang w:eastAsia="ru-RU"/>
              </w:rPr>
              <w:t>15</w:t>
            </w:r>
          </w:p>
        </w:tc>
        <w:tc>
          <w:tcPr>
            <w:tcW w:w="3827" w:type="dxa"/>
            <w:vAlign w:val="center"/>
          </w:tcPr>
          <w:p w14:paraId="085FEC58">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практическим занятиям</w:t>
            </w:r>
          </w:p>
        </w:tc>
        <w:tc>
          <w:tcPr>
            <w:tcW w:w="1134" w:type="dxa"/>
            <w:vAlign w:val="center"/>
          </w:tcPr>
          <w:p w14:paraId="0E2FFEE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150" w:type="dxa"/>
          </w:tcPr>
          <w:p w14:paraId="6563333F">
            <w:pPr>
              <w:spacing w:after="0" w:line="240" w:lineRule="auto"/>
              <w:jc w:val="center"/>
              <w:rPr>
                <w:rFonts w:ascii="Times New Roman" w:hAnsi="Times New Roman" w:eastAsia="Times New Roman" w:cs="Times New Roman"/>
                <w:color w:val="auto"/>
                <w:sz w:val="20"/>
                <w:szCs w:val="20"/>
                <w:lang w:eastAsia="ru-RU"/>
              </w:rPr>
            </w:pPr>
          </w:p>
        </w:tc>
      </w:tr>
      <w:tr w14:paraId="2D109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475" w:type="dxa"/>
            <w:vMerge w:val="continue"/>
          </w:tcPr>
          <w:p w14:paraId="39E2B5C3">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5116D1D6">
            <w:pPr>
              <w:spacing w:after="0" w:line="240" w:lineRule="auto"/>
              <w:jc w:val="both"/>
              <w:rPr>
                <w:rFonts w:ascii="Times New Roman" w:hAnsi="Times New Roman" w:eastAsia="Times New Roman" w:cs="Times New Roman"/>
                <w:b/>
                <w:color w:val="auto"/>
                <w:sz w:val="20"/>
                <w:szCs w:val="20"/>
                <w:lang w:eastAsia="ru-RU"/>
              </w:rPr>
            </w:pPr>
          </w:p>
        </w:tc>
        <w:tc>
          <w:tcPr>
            <w:tcW w:w="878" w:type="dxa"/>
            <w:vMerge w:val="continue"/>
          </w:tcPr>
          <w:p w14:paraId="72EACA6C">
            <w:pPr>
              <w:spacing w:after="0" w:line="240" w:lineRule="auto"/>
              <w:ind w:right="-108"/>
              <w:jc w:val="center"/>
              <w:rPr>
                <w:rFonts w:ascii="Times New Roman" w:hAnsi="Times New Roman" w:eastAsia="Times New Roman" w:cs="Times New Roman"/>
                <w:b/>
                <w:color w:val="auto"/>
                <w:sz w:val="20"/>
                <w:szCs w:val="20"/>
                <w:lang w:eastAsia="ru-RU"/>
              </w:rPr>
            </w:pPr>
          </w:p>
        </w:tc>
        <w:tc>
          <w:tcPr>
            <w:tcW w:w="3827" w:type="dxa"/>
            <w:vAlign w:val="center"/>
          </w:tcPr>
          <w:p w14:paraId="2E09E8A6">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color w:val="auto"/>
                <w:sz w:val="20"/>
                <w:szCs w:val="20"/>
              </w:rPr>
              <w:t xml:space="preserve">. </w:t>
            </w:r>
            <w:r>
              <w:rPr>
                <w:rFonts w:ascii="Times New Roman" w:hAnsi="Times New Roman" w:cs="Times New Roman"/>
                <w:color w:val="auto"/>
                <w:sz w:val="20"/>
                <w:szCs w:val="20"/>
              </w:rPr>
              <w:t>Работа с учебной и справочной литературой Поиск информации в сети «Интернет» по заданной теме</w:t>
            </w:r>
          </w:p>
        </w:tc>
        <w:tc>
          <w:tcPr>
            <w:tcW w:w="1134" w:type="dxa"/>
            <w:vAlign w:val="center"/>
          </w:tcPr>
          <w:p w14:paraId="1D81D66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1150" w:type="dxa"/>
          </w:tcPr>
          <w:p w14:paraId="2997D4F1">
            <w:pPr>
              <w:spacing w:after="0" w:line="240" w:lineRule="auto"/>
              <w:jc w:val="center"/>
              <w:rPr>
                <w:rFonts w:ascii="Times New Roman" w:hAnsi="Times New Roman" w:eastAsia="Times New Roman" w:cs="Times New Roman"/>
                <w:color w:val="auto"/>
                <w:sz w:val="20"/>
                <w:szCs w:val="20"/>
                <w:lang w:eastAsia="ru-RU"/>
              </w:rPr>
            </w:pPr>
          </w:p>
        </w:tc>
      </w:tr>
      <w:tr w14:paraId="70530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475" w:type="dxa"/>
            <w:vMerge w:val="continue"/>
          </w:tcPr>
          <w:p w14:paraId="30812341">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307F613D">
            <w:pPr>
              <w:spacing w:after="0" w:line="240" w:lineRule="auto"/>
              <w:jc w:val="both"/>
              <w:rPr>
                <w:rFonts w:ascii="Times New Roman" w:hAnsi="Times New Roman" w:eastAsia="Times New Roman" w:cs="Times New Roman"/>
                <w:b/>
                <w:color w:val="auto"/>
                <w:sz w:val="20"/>
                <w:szCs w:val="20"/>
                <w:lang w:eastAsia="ru-RU"/>
              </w:rPr>
            </w:pPr>
          </w:p>
        </w:tc>
        <w:tc>
          <w:tcPr>
            <w:tcW w:w="878" w:type="dxa"/>
            <w:vMerge w:val="continue"/>
          </w:tcPr>
          <w:p w14:paraId="79DF0E11">
            <w:pPr>
              <w:spacing w:after="0" w:line="240" w:lineRule="auto"/>
              <w:ind w:right="-108"/>
              <w:jc w:val="center"/>
              <w:rPr>
                <w:rFonts w:ascii="Times New Roman" w:hAnsi="Times New Roman" w:eastAsia="Times New Roman" w:cs="Times New Roman"/>
                <w:b/>
                <w:color w:val="auto"/>
                <w:sz w:val="20"/>
                <w:szCs w:val="20"/>
                <w:lang w:eastAsia="ru-RU"/>
              </w:rPr>
            </w:pPr>
          </w:p>
        </w:tc>
        <w:tc>
          <w:tcPr>
            <w:tcW w:w="3827" w:type="dxa"/>
            <w:vAlign w:val="center"/>
          </w:tcPr>
          <w:p w14:paraId="2FD367B2">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 Подготовка аналитического отчета, доклада, реферата</w:t>
            </w:r>
          </w:p>
        </w:tc>
        <w:tc>
          <w:tcPr>
            <w:tcW w:w="1134" w:type="dxa"/>
            <w:vAlign w:val="center"/>
          </w:tcPr>
          <w:p w14:paraId="0CA577C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50" w:type="dxa"/>
          </w:tcPr>
          <w:p w14:paraId="4AF5C8D3">
            <w:pPr>
              <w:spacing w:after="0" w:line="240" w:lineRule="auto"/>
              <w:jc w:val="center"/>
              <w:rPr>
                <w:rFonts w:ascii="Times New Roman" w:hAnsi="Times New Roman" w:eastAsia="Times New Roman" w:cs="Times New Roman"/>
                <w:color w:val="auto"/>
                <w:sz w:val="20"/>
                <w:szCs w:val="20"/>
                <w:lang w:eastAsia="ru-RU"/>
              </w:rPr>
            </w:pPr>
          </w:p>
        </w:tc>
      </w:tr>
      <w:tr w14:paraId="6AB3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475" w:type="dxa"/>
            <w:vMerge w:val="continue"/>
          </w:tcPr>
          <w:p w14:paraId="52BB715D">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0C704235">
            <w:pPr>
              <w:spacing w:after="0" w:line="240" w:lineRule="auto"/>
              <w:jc w:val="both"/>
              <w:rPr>
                <w:rFonts w:ascii="Times New Roman" w:hAnsi="Times New Roman" w:eastAsia="Times New Roman" w:cs="Times New Roman"/>
                <w:b/>
                <w:color w:val="auto"/>
                <w:sz w:val="20"/>
                <w:szCs w:val="20"/>
                <w:lang w:eastAsia="ru-RU"/>
              </w:rPr>
            </w:pPr>
          </w:p>
        </w:tc>
        <w:tc>
          <w:tcPr>
            <w:tcW w:w="878" w:type="dxa"/>
            <w:vMerge w:val="continue"/>
          </w:tcPr>
          <w:p w14:paraId="7244E48C">
            <w:pPr>
              <w:spacing w:after="0" w:line="240" w:lineRule="auto"/>
              <w:ind w:right="-108"/>
              <w:jc w:val="center"/>
              <w:rPr>
                <w:rFonts w:ascii="Times New Roman" w:hAnsi="Times New Roman" w:eastAsia="Times New Roman" w:cs="Times New Roman"/>
                <w:b/>
                <w:color w:val="auto"/>
                <w:sz w:val="20"/>
                <w:szCs w:val="20"/>
                <w:lang w:eastAsia="ru-RU"/>
              </w:rPr>
            </w:pPr>
          </w:p>
        </w:tc>
        <w:tc>
          <w:tcPr>
            <w:tcW w:w="3827" w:type="dxa"/>
            <w:vAlign w:val="center"/>
          </w:tcPr>
          <w:p w14:paraId="78A33F1E">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промежуточной аттестации.</w:t>
            </w:r>
          </w:p>
        </w:tc>
        <w:tc>
          <w:tcPr>
            <w:tcW w:w="1134" w:type="dxa"/>
            <w:vAlign w:val="center"/>
          </w:tcPr>
          <w:p w14:paraId="2CF79AF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50" w:type="dxa"/>
          </w:tcPr>
          <w:p w14:paraId="43504355">
            <w:pPr>
              <w:spacing w:after="0" w:line="240" w:lineRule="auto"/>
              <w:jc w:val="center"/>
              <w:rPr>
                <w:rFonts w:ascii="Times New Roman" w:hAnsi="Times New Roman" w:eastAsia="Times New Roman" w:cs="Times New Roman"/>
                <w:color w:val="auto"/>
                <w:sz w:val="20"/>
                <w:szCs w:val="20"/>
                <w:lang w:eastAsia="ru-RU"/>
              </w:rPr>
            </w:pPr>
          </w:p>
        </w:tc>
      </w:tr>
      <w:tr w14:paraId="2F892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475" w:type="dxa"/>
            <w:vMerge w:val="restart"/>
          </w:tcPr>
          <w:p w14:paraId="472F763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021" w:type="dxa"/>
            <w:vMerge w:val="restart"/>
          </w:tcPr>
          <w:p w14:paraId="57599268">
            <w:pPr>
              <w:pStyle w:val="28"/>
              <w:jc w:val="both"/>
              <w:rPr>
                <w:rFonts w:ascii="Times New Roman" w:hAnsi="Times New Roman" w:eastAsia="Times New Roman" w:cs="Times New Roman"/>
                <w:iCs/>
                <w:color w:val="auto"/>
                <w:spacing w:val="-4"/>
                <w:sz w:val="20"/>
                <w:szCs w:val="20"/>
                <w:lang w:eastAsia="ru-RU"/>
              </w:rPr>
            </w:pPr>
            <w:r>
              <w:rPr>
                <w:rFonts w:ascii="Times New Roman" w:hAnsi="Times New Roman" w:cs="Times New Roman"/>
                <w:color w:val="auto"/>
                <w:sz w:val="20"/>
                <w:szCs w:val="20"/>
              </w:rPr>
              <w:t>Тема 7. Прогнозирование, планирование и программирование социально-экономического развития</w:t>
            </w:r>
          </w:p>
        </w:tc>
        <w:tc>
          <w:tcPr>
            <w:tcW w:w="878" w:type="dxa"/>
            <w:vMerge w:val="restart"/>
          </w:tcPr>
          <w:p w14:paraId="4CD9464F">
            <w:pPr>
              <w:spacing w:after="0" w:line="240" w:lineRule="auto"/>
              <w:jc w:val="center"/>
              <w:rPr>
                <w:rFonts w:ascii="Times New Roman" w:hAnsi="Times New Roman" w:cs="Times New Roman"/>
                <w:color w:val="auto"/>
                <w:sz w:val="20"/>
                <w:szCs w:val="20"/>
              </w:rPr>
            </w:pPr>
            <w:r>
              <w:rPr>
                <w:rFonts w:ascii="Times New Roman" w:hAnsi="Times New Roman" w:eastAsia="Times New Roman" w:cs="Verdana"/>
                <w:color w:val="auto"/>
                <w:sz w:val="20"/>
                <w:szCs w:val="20"/>
                <w:lang w:eastAsia="ru-RU"/>
              </w:rPr>
              <w:t>15</w:t>
            </w:r>
          </w:p>
        </w:tc>
        <w:tc>
          <w:tcPr>
            <w:tcW w:w="3827" w:type="dxa"/>
            <w:vAlign w:val="center"/>
          </w:tcPr>
          <w:p w14:paraId="00B9350E">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 Изучение тем лекций. Подготовка к практическим занятиям</w:t>
            </w:r>
          </w:p>
        </w:tc>
        <w:tc>
          <w:tcPr>
            <w:tcW w:w="1134" w:type="dxa"/>
            <w:vAlign w:val="center"/>
          </w:tcPr>
          <w:p w14:paraId="6F44C4D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150" w:type="dxa"/>
          </w:tcPr>
          <w:p w14:paraId="262C82FF">
            <w:pPr>
              <w:spacing w:after="0" w:line="240" w:lineRule="auto"/>
              <w:jc w:val="center"/>
              <w:rPr>
                <w:rFonts w:ascii="Times New Roman" w:hAnsi="Times New Roman" w:eastAsia="Times New Roman" w:cs="Times New Roman"/>
                <w:color w:val="auto"/>
                <w:sz w:val="20"/>
                <w:szCs w:val="20"/>
                <w:lang w:eastAsia="ru-RU"/>
              </w:rPr>
            </w:pPr>
          </w:p>
        </w:tc>
      </w:tr>
      <w:tr w14:paraId="61D57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475" w:type="dxa"/>
            <w:vMerge w:val="continue"/>
          </w:tcPr>
          <w:p w14:paraId="2ECE0598">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20DE2886">
            <w:pPr>
              <w:pStyle w:val="72"/>
              <w:shd w:val="clear" w:color="auto" w:fill="auto"/>
              <w:spacing w:line="240" w:lineRule="auto"/>
              <w:ind w:left="20"/>
              <w:rPr>
                <w:b/>
                <w:i w:val="0"/>
                <w:color w:val="auto"/>
                <w:sz w:val="20"/>
                <w:szCs w:val="20"/>
              </w:rPr>
            </w:pPr>
          </w:p>
        </w:tc>
        <w:tc>
          <w:tcPr>
            <w:tcW w:w="878" w:type="dxa"/>
            <w:vMerge w:val="continue"/>
          </w:tcPr>
          <w:p w14:paraId="6F3A8AA2">
            <w:pPr>
              <w:spacing w:after="0" w:line="240" w:lineRule="auto"/>
              <w:ind w:right="-108"/>
              <w:jc w:val="center"/>
              <w:rPr>
                <w:rFonts w:ascii="Times New Roman" w:hAnsi="Times New Roman" w:eastAsia="Times New Roman" w:cs="Times New Roman"/>
                <w:b/>
                <w:color w:val="auto"/>
                <w:sz w:val="20"/>
                <w:szCs w:val="20"/>
                <w:lang w:eastAsia="ru-RU"/>
              </w:rPr>
            </w:pPr>
          </w:p>
        </w:tc>
        <w:tc>
          <w:tcPr>
            <w:tcW w:w="3827" w:type="dxa"/>
            <w:vAlign w:val="center"/>
          </w:tcPr>
          <w:p w14:paraId="46A03562">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 Изучение тем, вынесенных на самостоятельное изучение</w:t>
            </w:r>
            <w:r>
              <w:rPr>
                <w:color w:val="auto"/>
                <w:sz w:val="20"/>
                <w:szCs w:val="20"/>
              </w:rPr>
              <w:t xml:space="preserve">. </w:t>
            </w:r>
            <w:r>
              <w:rPr>
                <w:rFonts w:ascii="Times New Roman" w:hAnsi="Times New Roman" w:cs="Times New Roman"/>
                <w:color w:val="auto"/>
                <w:sz w:val="20"/>
                <w:szCs w:val="20"/>
              </w:rPr>
              <w:t>Работа с учебной и справочной литературой Поиск информации в сети «Интернет» по заданной теме</w:t>
            </w:r>
          </w:p>
        </w:tc>
        <w:tc>
          <w:tcPr>
            <w:tcW w:w="1134" w:type="dxa"/>
            <w:vAlign w:val="center"/>
          </w:tcPr>
          <w:p w14:paraId="5ACCCC1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1150" w:type="dxa"/>
          </w:tcPr>
          <w:p w14:paraId="2FA780A7">
            <w:pPr>
              <w:spacing w:after="0" w:line="240" w:lineRule="auto"/>
              <w:jc w:val="center"/>
              <w:rPr>
                <w:rFonts w:ascii="Times New Roman" w:hAnsi="Times New Roman" w:eastAsia="Times New Roman" w:cs="Times New Roman"/>
                <w:color w:val="auto"/>
                <w:sz w:val="20"/>
                <w:szCs w:val="20"/>
                <w:lang w:eastAsia="ru-RU"/>
              </w:rPr>
            </w:pPr>
          </w:p>
        </w:tc>
      </w:tr>
      <w:tr w14:paraId="64D3A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475" w:type="dxa"/>
            <w:vMerge w:val="continue"/>
          </w:tcPr>
          <w:p w14:paraId="6FA3BD9F">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0C8AF539">
            <w:pPr>
              <w:pStyle w:val="72"/>
              <w:shd w:val="clear" w:color="auto" w:fill="auto"/>
              <w:spacing w:line="240" w:lineRule="auto"/>
              <w:ind w:left="20"/>
              <w:rPr>
                <w:b/>
                <w:i w:val="0"/>
                <w:color w:val="auto"/>
                <w:sz w:val="20"/>
                <w:szCs w:val="20"/>
              </w:rPr>
            </w:pPr>
          </w:p>
        </w:tc>
        <w:tc>
          <w:tcPr>
            <w:tcW w:w="878" w:type="dxa"/>
            <w:vMerge w:val="continue"/>
          </w:tcPr>
          <w:p w14:paraId="3EC7D4A4">
            <w:pPr>
              <w:spacing w:after="0" w:line="240" w:lineRule="auto"/>
              <w:ind w:right="-108"/>
              <w:jc w:val="center"/>
              <w:rPr>
                <w:rFonts w:ascii="Times New Roman" w:hAnsi="Times New Roman" w:eastAsia="Times New Roman" w:cs="Times New Roman"/>
                <w:b/>
                <w:color w:val="auto"/>
                <w:sz w:val="20"/>
                <w:szCs w:val="20"/>
                <w:lang w:eastAsia="ru-RU"/>
              </w:rPr>
            </w:pPr>
          </w:p>
        </w:tc>
        <w:tc>
          <w:tcPr>
            <w:tcW w:w="3827" w:type="dxa"/>
            <w:vAlign w:val="center"/>
          </w:tcPr>
          <w:p w14:paraId="422921A2">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 Подготовка аналитического отчета, глоссария, доклада, реферата</w:t>
            </w:r>
          </w:p>
        </w:tc>
        <w:tc>
          <w:tcPr>
            <w:tcW w:w="1134" w:type="dxa"/>
            <w:vAlign w:val="center"/>
          </w:tcPr>
          <w:p w14:paraId="00FA9B7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50" w:type="dxa"/>
          </w:tcPr>
          <w:p w14:paraId="066F59F4">
            <w:pPr>
              <w:spacing w:after="0" w:line="240" w:lineRule="auto"/>
              <w:jc w:val="center"/>
              <w:rPr>
                <w:rFonts w:ascii="Times New Roman" w:hAnsi="Times New Roman" w:eastAsia="Times New Roman" w:cs="Times New Roman"/>
                <w:color w:val="auto"/>
                <w:sz w:val="20"/>
                <w:szCs w:val="20"/>
                <w:lang w:eastAsia="ru-RU"/>
              </w:rPr>
            </w:pPr>
          </w:p>
        </w:tc>
      </w:tr>
      <w:tr w14:paraId="53F44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475" w:type="dxa"/>
            <w:vMerge w:val="continue"/>
            <w:tcBorders>
              <w:bottom w:val="single" w:color="auto" w:sz="4" w:space="0"/>
            </w:tcBorders>
          </w:tcPr>
          <w:p w14:paraId="27E29238">
            <w:pPr>
              <w:spacing w:after="0" w:line="240" w:lineRule="auto"/>
              <w:jc w:val="center"/>
              <w:rPr>
                <w:rFonts w:ascii="Times New Roman" w:hAnsi="Times New Roman" w:eastAsia="Times New Roman" w:cs="Times New Roman"/>
                <w:color w:val="auto"/>
                <w:sz w:val="20"/>
                <w:szCs w:val="20"/>
                <w:lang w:eastAsia="ru-RU"/>
              </w:rPr>
            </w:pPr>
          </w:p>
        </w:tc>
        <w:tc>
          <w:tcPr>
            <w:tcW w:w="2021" w:type="dxa"/>
            <w:vMerge w:val="continue"/>
          </w:tcPr>
          <w:p w14:paraId="3A7F49B9">
            <w:pPr>
              <w:pStyle w:val="72"/>
              <w:shd w:val="clear" w:color="auto" w:fill="auto"/>
              <w:spacing w:line="240" w:lineRule="auto"/>
              <w:ind w:left="20"/>
              <w:rPr>
                <w:b/>
                <w:i w:val="0"/>
                <w:color w:val="auto"/>
                <w:sz w:val="20"/>
                <w:szCs w:val="20"/>
              </w:rPr>
            </w:pPr>
          </w:p>
        </w:tc>
        <w:tc>
          <w:tcPr>
            <w:tcW w:w="878" w:type="dxa"/>
            <w:vMerge w:val="continue"/>
          </w:tcPr>
          <w:p w14:paraId="731B74DA">
            <w:pPr>
              <w:spacing w:after="0" w:line="240" w:lineRule="auto"/>
              <w:ind w:right="-108"/>
              <w:jc w:val="center"/>
              <w:rPr>
                <w:rFonts w:ascii="Times New Roman" w:hAnsi="Times New Roman" w:eastAsia="Times New Roman" w:cs="Times New Roman"/>
                <w:b/>
                <w:color w:val="auto"/>
                <w:sz w:val="20"/>
                <w:szCs w:val="20"/>
                <w:lang w:eastAsia="ru-RU"/>
              </w:rPr>
            </w:pPr>
          </w:p>
        </w:tc>
        <w:tc>
          <w:tcPr>
            <w:tcW w:w="3827" w:type="dxa"/>
            <w:vAlign w:val="center"/>
          </w:tcPr>
          <w:p w14:paraId="30A06D16">
            <w:pPr>
              <w:spacing w:after="0" w:line="240" w:lineRule="auto"/>
              <w:ind w:right="-108"/>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 Подготовка к промежуточной аттестации.</w:t>
            </w:r>
          </w:p>
        </w:tc>
        <w:tc>
          <w:tcPr>
            <w:tcW w:w="1134" w:type="dxa"/>
            <w:vAlign w:val="center"/>
          </w:tcPr>
          <w:p w14:paraId="0C1BCC5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1150" w:type="dxa"/>
          </w:tcPr>
          <w:p w14:paraId="64AE0AE4">
            <w:pPr>
              <w:spacing w:after="0" w:line="240" w:lineRule="auto"/>
              <w:jc w:val="center"/>
              <w:rPr>
                <w:rFonts w:ascii="Times New Roman" w:hAnsi="Times New Roman" w:eastAsia="Times New Roman" w:cs="Times New Roman"/>
                <w:color w:val="auto"/>
                <w:sz w:val="20"/>
                <w:szCs w:val="20"/>
                <w:lang w:eastAsia="ru-RU"/>
              </w:rPr>
            </w:pPr>
          </w:p>
        </w:tc>
      </w:tr>
      <w:tr w14:paraId="17127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475" w:type="dxa"/>
            <w:tcBorders>
              <w:bottom w:val="single" w:color="auto" w:sz="4" w:space="0"/>
            </w:tcBorders>
          </w:tcPr>
          <w:p w14:paraId="4646B622">
            <w:pPr>
              <w:spacing w:after="0" w:line="240" w:lineRule="auto"/>
              <w:jc w:val="center"/>
              <w:rPr>
                <w:rFonts w:ascii="Times New Roman" w:hAnsi="Times New Roman" w:eastAsia="Times New Roman" w:cs="Times New Roman"/>
                <w:color w:val="auto"/>
                <w:sz w:val="20"/>
                <w:szCs w:val="20"/>
                <w:lang w:eastAsia="ru-RU"/>
              </w:rPr>
            </w:pPr>
          </w:p>
        </w:tc>
        <w:tc>
          <w:tcPr>
            <w:tcW w:w="2021" w:type="dxa"/>
          </w:tcPr>
          <w:p w14:paraId="3B190556">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Итого</w:t>
            </w:r>
          </w:p>
        </w:tc>
        <w:tc>
          <w:tcPr>
            <w:tcW w:w="878" w:type="dxa"/>
          </w:tcPr>
          <w:p w14:paraId="773D04B7">
            <w:pPr>
              <w:spacing w:after="0" w:line="240" w:lineRule="auto"/>
              <w:ind w:right="-108"/>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108</w:t>
            </w:r>
          </w:p>
        </w:tc>
        <w:tc>
          <w:tcPr>
            <w:tcW w:w="3827" w:type="dxa"/>
          </w:tcPr>
          <w:p w14:paraId="68DCB83F">
            <w:pPr>
              <w:spacing w:after="0" w:line="240" w:lineRule="auto"/>
              <w:jc w:val="center"/>
              <w:rPr>
                <w:rFonts w:ascii="Times New Roman" w:hAnsi="Times New Roman" w:eastAsia="Times New Roman" w:cs="Times New Roman"/>
                <w:b/>
                <w:color w:val="auto"/>
                <w:sz w:val="20"/>
                <w:szCs w:val="20"/>
                <w:lang w:eastAsia="ru-RU"/>
              </w:rPr>
            </w:pPr>
          </w:p>
        </w:tc>
        <w:tc>
          <w:tcPr>
            <w:tcW w:w="1134" w:type="dxa"/>
          </w:tcPr>
          <w:p w14:paraId="0B4905C5">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108</w:t>
            </w:r>
          </w:p>
        </w:tc>
        <w:tc>
          <w:tcPr>
            <w:tcW w:w="1150" w:type="dxa"/>
          </w:tcPr>
          <w:p w14:paraId="13D49269">
            <w:pPr>
              <w:spacing w:after="0" w:line="240" w:lineRule="auto"/>
              <w:jc w:val="center"/>
              <w:rPr>
                <w:rFonts w:ascii="Times New Roman" w:hAnsi="Times New Roman" w:eastAsia="Times New Roman" w:cs="Times New Roman"/>
                <w:b/>
                <w:color w:val="auto"/>
                <w:sz w:val="20"/>
                <w:szCs w:val="20"/>
                <w:lang w:eastAsia="ru-RU"/>
              </w:rPr>
            </w:pPr>
          </w:p>
        </w:tc>
      </w:tr>
    </w:tbl>
    <w:p w14:paraId="274631DB">
      <w:pPr>
        <w:spacing w:after="0" w:line="240" w:lineRule="auto"/>
        <w:rPr>
          <w:rFonts w:ascii="Times New Roman" w:hAnsi="Times New Roman" w:cs="Times New Roman"/>
          <w:color w:val="auto"/>
          <w:sz w:val="26"/>
          <w:szCs w:val="26"/>
        </w:rPr>
      </w:pPr>
    </w:p>
    <w:p w14:paraId="07FF5C2C">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В освоении дисциплины «</w:t>
      </w:r>
      <w:r>
        <w:rPr>
          <w:rFonts w:ascii="Times New Roman" w:hAnsi="Times New Roman" w:eastAsia="Times New Roman" w:cs="Times New Roman"/>
          <w:color w:val="auto"/>
          <w:sz w:val="26"/>
          <w:szCs w:val="26"/>
          <w:lang w:eastAsia="ru-RU"/>
        </w:rPr>
        <w:t>Государственное регулирование экономики</w:t>
      </w:r>
      <w:r>
        <w:rPr>
          <w:rFonts w:ascii="Times New Roman" w:hAnsi="Times New Roman" w:cs="Times New Roman"/>
          <w:color w:val="auto"/>
          <w:sz w:val="26"/>
          <w:szCs w:val="26"/>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092F2EAD">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0"/>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5D6B6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289EEBF5">
            <w:pPr>
              <w:spacing w:after="0" w:line="240" w:lineRule="auto"/>
              <w:rPr>
                <w:rFonts w:ascii="Times New Roman" w:hAnsi="Times New Roman" w:eastAsia="Times New Roman" w:cs="Times New Roman"/>
                <w:b/>
                <w:i/>
                <w:caps/>
                <w:color w:val="auto"/>
                <w:sz w:val="20"/>
                <w:szCs w:val="20"/>
                <w:lang w:eastAsia="ru-RU"/>
              </w:rPr>
            </w:pPr>
            <w:r>
              <w:rPr>
                <w:rFonts w:ascii="Times New Roman" w:hAnsi="Times New Roman" w:eastAsia="Times New Roman" w:cs="Times New Roman"/>
                <w:b/>
                <w:i/>
                <w:color w:val="auto"/>
                <w:sz w:val="20"/>
                <w:szCs w:val="20"/>
                <w:lang w:eastAsia="ru-RU"/>
              </w:rPr>
              <w:t>для лиц с нарушениями зрения:</w:t>
            </w:r>
          </w:p>
        </w:tc>
        <w:tc>
          <w:tcPr>
            <w:tcW w:w="3115" w:type="dxa"/>
          </w:tcPr>
          <w:p w14:paraId="176FB46D">
            <w:pPr>
              <w:spacing w:after="0" w:line="240" w:lineRule="auto"/>
              <w:rPr>
                <w:rFonts w:ascii="Times New Roman" w:hAnsi="Times New Roman" w:eastAsia="Times New Roman" w:cs="Times New Roman"/>
                <w:b/>
                <w:i/>
                <w:caps/>
                <w:color w:val="auto"/>
                <w:sz w:val="20"/>
                <w:szCs w:val="20"/>
                <w:lang w:eastAsia="ru-RU"/>
              </w:rPr>
            </w:pPr>
            <w:r>
              <w:rPr>
                <w:rFonts w:ascii="Times New Roman" w:hAnsi="Times New Roman" w:eastAsia="Times New Roman" w:cs="Times New Roman"/>
                <w:b/>
                <w:i/>
                <w:color w:val="auto"/>
                <w:sz w:val="20"/>
                <w:szCs w:val="20"/>
                <w:lang w:eastAsia="ru-RU"/>
              </w:rPr>
              <w:t>для лиц с нарушениями слуха:</w:t>
            </w:r>
          </w:p>
        </w:tc>
        <w:tc>
          <w:tcPr>
            <w:tcW w:w="3115" w:type="dxa"/>
          </w:tcPr>
          <w:p w14:paraId="0406AC46">
            <w:pPr>
              <w:spacing w:after="0" w:line="240" w:lineRule="auto"/>
              <w:rPr>
                <w:rFonts w:ascii="Times New Roman" w:hAnsi="Times New Roman" w:eastAsia="Times New Roman" w:cs="Times New Roman"/>
                <w:b/>
                <w:i/>
                <w:caps/>
                <w:color w:val="auto"/>
                <w:sz w:val="20"/>
                <w:szCs w:val="20"/>
                <w:lang w:eastAsia="ru-RU"/>
              </w:rPr>
            </w:pPr>
            <w:r>
              <w:rPr>
                <w:rFonts w:ascii="Times New Roman" w:hAnsi="Times New Roman" w:eastAsia="Times New Roman" w:cs="Times New Roman"/>
                <w:b/>
                <w:i/>
                <w:color w:val="auto"/>
                <w:sz w:val="20"/>
                <w:szCs w:val="20"/>
                <w:lang w:eastAsia="ru-RU"/>
              </w:rPr>
              <w:t>для лиц с нарушениями опорно-двигательного аппарата:</w:t>
            </w:r>
          </w:p>
        </w:tc>
      </w:tr>
      <w:tr w14:paraId="224FD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5BBF4EE5">
            <w:pPr>
              <w:spacing w:after="0" w:line="240"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xml:space="preserve">– в печатной форме увеличенным шрифтом, </w:t>
            </w:r>
          </w:p>
          <w:p w14:paraId="283BCDA0">
            <w:pPr>
              <w:spacing w:after="0" w:line="240"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в форме электронного документа,</w:t>
            </w:r>
          </w:p>
          <w:p w14:paraId="0CECC02C">
            <w:pPr>
              <w:spacing w:after="0" w:line="240"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xml:space="preserve"> – в форме аудиофайла.</w:t>
            </w:r>
          </w:p>
        </w:tc>
        <w:tc>
          <w:tcPr>
            <w:tcW w:w="3115" w:type="dxa"/>
          </w:tcPr>
          <w:p w14:paraId="5CEA42CA">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в печатной форме,</w:t>
            </w:r>
          </w:p>
          <w:p w14:paraId="51E720B6">
            <w:pPr>
              <w:spacing w:after="0" w:line="240"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xml:space="preserve"> – в форме электронного документа.</w:t>
            </w:r>
          </w:p>
        </w:tc>
        <w:tc>
          <w:tcPr>
            <w:tcW w:w="3115" w:type="dxa"/>
          </w:tcPr>
          <w:p w14:paraId="3D79C8CA">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в печатной форме,</w:t>
            </w:r>
          </w:p>
          <w:p w14:paraId="1A0F4DE2">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 в форме электронного документа, </w:t>
            </w:r>
          </w:p>
          <w:p w14:paraId="36A24135">
            <w:pPr>
              <w:spacing w:after="0" w:line="240" w:lineRule="auto"/>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color w:val="auto"/>
                <w:sz w:val="20"/>
                <w:szCs w:val="20"/>
                <w:lang w:eastAsia="ru-RU"/>
              </w:rPr>
              <w:t>– в форме аудиофайла.</w:t>
            </w:r>
          </w:p>
        </w:tc>
      </w:tr>
    </w:tbl>
    <w:p w14:paraId="31D8D527">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caps/>
          <w:color w:val="auto"/>
          <w:sz w:val="24"/>
          <w:szCs w:val="24"/>
          <w:lang w:eastAsia="ru-RU"/>
        </w:rPr>
      </w:pPr>
    </w:p>
    <w:p w14:paraId="589D24C9">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7. ПЕРЕЧЕНЬ ИНФОРМАЦИОННЫХ ТЕХНОЛОГИЙ И ПРОГРАММНОГО ОБЕСПЕЧЕНИЯ</w:t>
      </w:r>
    </w:p>
    <w:p w14:paraId="3B66BD57">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Pr>
          <w:color w:val="auto"/>
        </w:rPr>
        <w:t xml:space="preserve"> </w:t>
      </w:r>
      <w:r>
        <w:rPr>
          <w:rFonts w:ascii="Times New Roman" w:hAnsi="Times New Roman" w:eastAsia="Calibri" w:cs="Times New Roman"/>
          <w:color w:val="auto"/>
          <w:sz w:val="26"/>
          <w:szCs w:val="26"/>
        </w:rPr>
        <w:t>и электронно-библиотечной системы (ЭБС) www.znanium.com. Презентации оформляются в программе PowerPoint.</w:t>
      </w:r>
    </w:p>
    <w:p w14:paraId="4E6AC8AD">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22BF838">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27BBDD14">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каждый обучающийся имеет свободный доступ</w:t>
      </w:r>
      <w:r>
        <w:rPr>
          <w:rFonts w:ascii="Calibri" w:hAnsi="Calibri" w:eastAsia="Calibri" w:cs="Times New Roman"/>
          <w:color w:val="auto"/>
          <w:sz w:val="26"/>
          <w:szCs w:val="26"/>
        </w:rPr>
        <w:t xml:space="preserve"> </w:t>
      </w:r>
      <w:r>
        <w:rPr>
          <w:rFonts w:ascii="Times New Roman" w:hAnsi="Times New Roman" w:eastAsia="Calibri" w:cs="Times New Roman"/>
          <w:color w:val="auto"/>
          <w:sz w:val="26"/>
          <w:szCs w:val="26"/>
        </w:rPr>
        <w:t>ко всем сервисам ЭИОС, который персонализирован (под единой учетной записью) и имеет единую точку входа;</w:t>
      </w:r>
    </w:p>
    <w:p w14:paraId="0BE5048D">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7F20CD37">
      <w:pPr>
        <w:tabs>
          <w:tab w:val="left" w:pos="426"/>
        </w:tabs>
        <w:suppressAutoHyphens/>
        <w:spacing w:after="0" w:line="240" w:lineRule="auto"/>
        <w:jc w:val="both"/>
        <w:rPr>
          <w:rFonts w:ascii="Times New Roman" w:hAnsi="Times New Roman" w:eastAsia="Times New Roman" w:cs="Times New Roman"/>
          <w:b/>
          <w:color w:val="auto"/>
          <w:sz w:val="26"/>
          <w:szCs w:val="26"/>
          <w:lang w:eastAsia="ru-RU"/>
        </w:rPr>
      </w:pPr>
    </w:p>
    <w:p w14:paraId="78589626">
      <w:pPr>
        <w:tabs>
          <w:tab w:val="left" w:pos="426"/>
        </w:tabs>
        <w:suppressAutoHyphens/>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8. МАТЕРИАЛЬНО-ТЕХНИЧЕСКОЕ ОБЕСПЕЧЕНИЕ ДИСЦИПЛИНЫ</w:t>
      </w:r>
    </w:p>
    <w:p w14:paraId="3C895F81">
      <w:pPr>
        <w:widowControl w:val="0"/>
        <w:kinsoku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обеспечения подготовки студента по направлению 38.03.02.</w:t>
      </w:r>
      <w:r>
        <w:rPr>
          <w:rFonts w:ascii="Times New Roman" w:hAnsi="Times New Roman" w:eastAsia="Times New Roman" w:cs="Times New Roman"/>
          <w:color w:val="auto"/>
          <w:spacing w:val="-16"/>
          <w:sz w:val="26"/>
          <w:szCs w:val="26"/>
          <w:lang w:eastAsia="ru-RU"/>
        </w:rPr>
        <w:t xml:space="preserve"> </w:t>
      </w:r>
      <w:r>
        <w:rPr>
          <w:rFonts w:ascii="Times New Roman" w:hAnsi="Times New Roman" w:eastAsia="Times New Roman" w:cs="Times New Roman"/>
          <w:color w:val="auto"/>
          <w:sz w:val="26"/>
          <w:szCs w:val="26"/>
          <w:lang w:eastAsia="ru-RU"/>
        </w:rPr>
        <w:t>«Менеджмент»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75D5A5B8">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005F4866">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Освоение дисциплины</w:t>
      </w:r>
      <w:r>
        <w:rPr>
          <w:rFonts w:ascii="Calibri" w:hAnsi="Calibri" w:eastAsia="Calibri" w:cs="Times New Roman"/>
          <w:color w:val="auto"/>
          <w:sz w:val="26"/>
          <w:szCs w:val="26"/>
        </w:rPr>
        <w:t xml:space="preserve"> </w:t>
      </w:r>
      <w:r>
        <w:rPr>
          <w:rFonts w:ascii="Times New Roman" w:hAnsi="Times New Roman" w:eastAsia="Calibri" w:cs="Times New Roman"/>
          <w:color w:val="auto"/>
          <w:sz w:val="26"/>
          <w:szCs w:val="26"/>
        </w:rPr>
        <w:t>(</w:t>
      </w:r>
      <w:r>
        <w:rPr>
          <w:rFonts w:ascii="Times New Roman" w:hAnsi="Times New Roman" w:eastAsia="Times New Roman" w:cs="Times New Roman"/>
          <w:color w:val="auto"/>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406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6"/>
          <w:szCs w:val="26"/>
          <w:lang w:eastAsia="ru-RU"/>
        </w:rPr>
        <w:t xml:space="preserve"> </w:t>
      </w:r>
      <w:r>
        <w:rPr>
          <w:rFonts w:ascii="Times New Roman" w:hAnsi="Times New Roman" w:eastAsia="Times New Roman" w:cs="Times New Roman"/>
          <w:color w:val="auto"/>
          <w:sz w:val="26"/>
          <w:szCs w:val="26"/>
          <w:lang w:eastAsia="ru-RU"/>
        </w:rPr>
        <w:t>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6A425B74">
      <w:pPr>
        <w:widowControl w:val="0"/>
        <w:kinsoku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наглядные пособия;</w:t>
      </w:r>
      <w:r>
        <w:rPr>
          <w:rFonts w:ascii="Times New Roman" w:hAnsi="Times New Roman" w:eastAsia="Times New Roman" w:cs="Times New Roman"/>
          <w:color w:val="auto"/>
          <w:sz w:val="26"/>
          <w:szCs w:val="26"/>
          <w:lang w:eastAsia="ru-RU"/>
        </w:rPr>
        <w:tab/>
      </w:r>
    </w:p>
    <w:p w14:paraId="453D8777">
      <w:pPr>
        <w:widowControl w:val="0"/>
        <w:kinsoku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доска аудиторная;</w:t>
      </w:r>
    </w:p>
    <w:p w14:paraId="065399FC">
      <w:pPr>
        <w:widowControl w:val="0"/>
        <w:kinsoku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мультимедийное оборудование (ноутбук, проектор).</w:t>
      </w:r>
    </w:p>
    <w:p w14:paraId="6254811C">
      <w:pPr>
        <w:widowControl w:val="0"/>
        <w:kinsoku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67F1864">
      <w:pPr>
        <w:widowControl w:val="0"/>
        <w:kinsoku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соответствии содержанием теоретической и практической части курса</w:t>
      </w:r>
      <w:r>
        <w:rPr>
          <w:rFonts w:ascii="Times New Roman" w:hAnsi="Times New Roman" w:eastAsia="Times New Roman" w:cs="Times New Roman"/>
          <w:color w:val="auto"/>
          <w:spacing w:val="-13"/>
          <w:sz w:val="26"/>
          <w:szCs w:val="26"/>
          <w:lang w:eastAsia="ru-RU"/>
        </w:rPr>
        <w:t xml:space="preserve"> </w:t>
      </w:r>
      <w:r>
        <w:rPr>
          <w:rFonts w:ascii="Times New Roman" w:hAnsi="Times New Roman" w:eastAsia="Times New Roman" w:cs="Times New Roman"/>
          <w:color w:val="auto"/>
          <w:sz w:val="26"/>
          <w:szCs w:val="26"/>
          <w:lang w:eastAsia="ru-RU"/>
        </w:rPr>
        <w:t>используется</w:t>
      </w:r>
      <w:r>
        <w:rPr>
          <w:rFonts w:ascii="Times New Roman" w:hAnsi="Times New Roman" w:eastAsia="Times New Roman" w:cs="Times New Roman"/>
          <w:color w:val="auto"/>
          <w:spacing w:val="-13"/>
          <w:sz w:val="26"/>
          <w:szCs w:val="26"/>
          <w:lang w:eastAsia="ru-RU"/>
        </w:rPr>
        <w:t xml:space="preserve"> </w:t>
      </w:r>
      <w:r>
        <w:rPr>
          <w:rFonts w:ascii="Times New Roman" w:hAnsi="Times New Roman" w:eastAsia="Times New Roman" w:cs="Times New Roman"/>
          <w:color w:val="auto"/>
          <w:sz w:val="26"/>
          <w:szCs w:val="26"/>
          <w:lang w:eastAsia="ru-RU"/>
        </w:rPr>
        <w:t>научная</w:t>
      </w:r>
      <w:r>
        <w:rPr>
          <w:rFonts w:ascii="Times New Roman" w:hAnsi="Times New Roman" w:eastAsia="Times New Roman" w:cs="Times New Roman"/>
          <w:color w:val="auto"/>
          <w:spacing w:val="-13"/>
          <w:sz w:val="26"/>
          <w:szCs w:val="26"/>
          <w:lang w:eastAsia="ru-RU"/>
        </w:rPr>
        <w:t xml:space="preserve"> </w:t>
      </w:r>
      <w:r>
        <w:rPr>
          <w:rFonts w:ascii="Times New Roman" w:hAnsi="Times New Roman" w:eastAsia="Times New Roman" w:cs="Times New Roman"/>
          <w:color w:val="auto"/>
          <w:sz w:val="26"/>
          <w:szCs w:val="26"/>
          <w:lang w:eastAsia="ru-RU"/>
        </w:rPr>
        <w:t>литература,</w:t>
      </w:r>
      <w:r>
        <w:rPr>
          <w:rFonts w:ascii="Times New Roman" w:hAnsi="Times New Roman" w:eastAsia="Times New Roman" w:cs="Times New Roman"/>
          <w:color w:val="auto"/>
          <w:spacing w:val="-14"/>
          <w:sz w:val="26"/>
          <w:szCs w:val="26"/>
          <w:lang w:eastAsia="ru-RU"/>
        </w:rPr>
        <w:t xml:space="preserve"> </w:t>
      </w:r>
      <w:r>
        <w:rPr>
          <w:rFonts w:ascii="Times New Roman" w:hAnsi="Times New Roman" w:eastAsia="Times New Roman" w:cs="Times New Roman"/>
          <w:color w:val="auto"/>
          <w:sz w:val="26"/>
          <w:szCs w:val="26"/>
          <w:lang w:eastAsia="ru-RU"/>
        </w:rPr>
        <w:t>электронные</w:t>
      </w:r>
      <w:r>
        <w:rPr>
          <w:rFonts w:ascii="Times New Roman" w:hAnsi="Times New Roman" w:eastAsia="Times New Roman" w:cs="Times New Roman"/>
          <w:color w:val="auto"/>
          <w:spacing w:val="-16"/>
          <w:sz w:val="26"/>
          <w:szCs w:val="26"/>
          <w:lang w:eastAsia="ru-RU"/>
        </w:rPr>
        <w:t xml:space="preserve"> </w:t>
      </w:r>
      <w:r>
        <w:rPr>
          <w:rFonts w:ascii="Times New Roman" w:hAnsi="Times New Roman" w:eastAsia="Times New Roman" w:cs="Times New Roman"/>
          <w:color w:val="auto"/>
          <w:sz w:val="26"/>
          <w:szCs w:val="26"/>
          <w:lang w:eastAsia="ru-RU"/>
        </w:rPr>
        <w:t>ресурсы,</w:t>
      </w:r>
      <w:r>
        <w:rPr>
          <w:rFonts w:ascii="Times New Roman" w:hAnsi="Times New Roman" w:eastAsia="Times New Roman" w:cs="Times New Roman"/>
          <w:color w:val="auto"/>
          <w:spacing w:val="-14"/>
          <w:sz w:val="26"/>
          <w:szCs w:val="26"/>
          <w:lang w:eastAsia="ru-RU"/>
        </w:rPr>
        <w:t xml:space="preserve"> </w:t>
      </w:r>
      <w:r>
        <w:rPr>
          <w:rFonts w:ascii="Times New Roman" w:hAnsi="Times New Roman" w:eastAsia="Times New Roman" w:cs="Times New Roman"/>
          <w:color w:val="auto"/>
          <w:sz w:val="26"/>
          <w:szCs w:val="26"/>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color w:val="auto"/>
          <w:spacing w:val="-14"/>
          <w:sz w:val="26"/>
          <w:szCs w:val="26"/>
          <w:lang w:eastAsia="ru-RU"/>
        </w:rPr>
        <w:t xml:space="preserve"> </w:t>
      </w:r>
      <w:r>
        <w:rPr>
          <w:rFonts w:ascii="Times New Roman" w:hAnsi="Times New Roman" w:eastAsia="Times New Roman" w:cs="Times New Roman"/>
          <w:color w:val="auto"/>
          <w:sz w:val="26"/>
          <w:szCs w:val="26"/>
          <w:lang w:eastAsia="ru-RU"/>
        </w:rPr>
        <w:t>практику.</w:t>
      </w:r>
    </w:p>
    <w:p w14:paraId="75D08857">
      <w:pPr>
        <w:widowControl w:val="0"/>
        <w:kinsoku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6868BBB6">
      <w:pPr>
        <w:widowControl w:val="0"/>
        <w:kinsoku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для лиц с нарушением слуха (акустический усилитель и</w:t>
      </w:r>
      <w:r>
        <w:rPr>
          <w:rFonts w:ascii="Times New Roman" w:hAnsi="Times New Roman" w:eastAsia="Times New Roman" w:cs="Times New Roman"/>
          <w:color w:val="auto"/>
          <w:spacing w:val="-21"/>
          <w:sz w:val="26"/>
          <w:szCs w:val="26"/>
          <w:lang w:eastAsia="ru-RU"/>
        </w:rPr>
        <w:t xml:space="preserve"> </w:t>
      </w:r>
      <w:r>
        <w:rPr>
          <w:rFonts w:ascii="Times New Roman" w:hAnsi="Times New Roman" w:eastAsia="Times New Roman" w:cs="Times New Roman"/>
          <w:color w:val="auto"/>
          <w:sz w:val="26"/>
          <w:szCs w:val="26"/>
          <w:lang w:eastAsia="ru-RU"/>
        </w:rPr>
        <w:t>колонки, мультимедийный</w:t>
      </w:r>
      <w:r>
        <w:rPr>
          <w:rFonts w:ascii="Times New Roman" w:hAnsi="Times New Roman" w:eastAsia="Times New Roman" w:cs="Times New Roman"/>
          <w:color w:val="auto"/>
          <w:spacing w:val="-8"/>
          <w:sz w:val="26"/>
          <w:szCs w:val="26"/>
          <w:lang w:eastAsia="ru-RU"/>
        </w:rPr>
        <w:t xml:space="preserve"> </w:t>
      </w:r>
      <w:r>
        <w:rPr>
          <w:rFonts w:ascii="Times New Roman" w:hAnsi="Times New Roman" w:eastAsia="Times New Roman" w:cs="Times New Roman"/>
          <w:color w:val="auto"/>
          <w:sz w:val="26"/>
          <w:szCs w:val="26"/>
          <w:lang w:eastAsia="ru-RU"/>
        </w:rPr>
        <w:t>проектор);</w:t>
      </w:r>
    </w:p>
    <w:p w14:paraId="62FA2A25">
      <w:pPr>
        <w:widowControl w:val="0"/>
        <w:kinsoku w:val="0"/>
        <w:overflowPunct w:val="0"/>
        <w:autoSpaceDE w:val="0"/>
        <w:autoSpaceDN w:val="0"/>
        <w:adjustRightInd w:val="0"/>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для лиц с нарушением зрения (мультимедийный</w:t>
      </w:r>
      <w:r>
        <w:rPr>
          <w:rFonts w:ascii="Times New Roman" w:hAnsi="Times New Roman" w:eastAsia="Times New Roman" w:cs="Times New Roman"/>
          <w:color w:val="auto"/>
          <w:spacing w:val="-28"/>
          <w:sz w:val="26"/>
          <w:szCs w:val="26"/>
          <w:lang w:eastAsia="ru-RU"/>
        </w:rPr>
        <w:t xml:space="preserve"> </w:t>
      </w:r>
      <w:r>
        <w:rPr>
          <w:rFonts w:ascii="Times New Roman" w:hAnsi="Times New Roman" w:eastAsia="Times New Roman" w:cs="Times New Roman"/>
          <w:color w:val="auto"/>
          <w:sz w:val="26"/>
          <w:szCs w:val="26"/>
          <w:lang w:eastAsia="ru-RU"/>
        </w:rPr>
        <w:t>проектор (использование презентаций с укрупненным</w:t>
      </w:r>
      <w:r>
        <w:rPr>
          <w:rFonts w:ascii="Times New Roman" w:hAnsi="Times New Roman" w:eastAsia="Times New Roman" w:cs="Times New Roman"/>
          <w:color w:val="auto"/>
          <w:spacing w:val="-19"/>
          <w:sz w:val="26"/>
          <w:szCs w:val="26"/>
          <w:lang w:eastAsia="ru-RU"/>
        </w:rPr>
        <w:t xml:space="preserve"> </w:t>
      </w:r>
      <w:r>
        <w:rPr>
          <w:rFonts w:ascii="Times New Roman" w:hAnsi="Times New Roman" w:eastAsia="Times New Roman" w:cs="Times New Roman"/>
          <w:color w:val="auto"/>
          <w:sz w:val="26"/>
          <w:szCs w:val="26"/>
          <w:lang w:eastAsia="ru-RU"/>
        </w:rPr>
        <w:t>текстом);</w:t>
      </w:r>
    </w:p>
    <w:p w14:paraId="653C2C05">
      <w:pPr>
        <w:spacing w:after="0" w:line="240"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в) для лиц с нарушением опорно - двигательного аппарата (персональные мобильные</w:t>
      </w:r>
      <w:r>
        <w:rPr>
          <w:rFonts w:ascii="Times New Roman" w:hAnsi="Times New Roman" w:eastAsia="Times New Roman" w:cs="Times New Roman"/>
          <w:color w:val="auto"/>
          <w:spacing w:val="-10"/>
          <w:sz w:val="26"/>
          <w:szCs w:val="26"/>
          <w:lang w:eastAsia="ru-RU"/>
        </w:rPr>
        <w:t xml:space="preserve"> </w:t>
      </w:r>
      <w:r>
        <w:rPr>
          <w:rFonts w:ascii="Times New Roman" w:hAnsi="Times New Roman" w:eastAsia="Times New Roman" w:cs="Times New Roman"/>
          <w:color w:val="auto"/>
          <w:sz w:val="26"/>
          <w:szCs w:val="26"/>
          <w:lang w:eastAsia="ru-RU"/>
        </w:rPr>
        <w:t>компьютеры-ноутбуки).</w:t>
      </w:r>
    </w:p>
    <w:p w14:paraId="61C4EFCC">
      <w:pPr>
        <w:spacing w:after="0" w:line="240" w:lineRule="auto"/>
        <w:jc w:val="both"/>
        <w:rPr>
          <w:rFonts w:ascii="Times New Roman" w:hAnsi="Times New Roman" w:eastAsia="Times New Roman" w:cs="Times New Roman"/>
          <w:b/>
          <w:color w:val="auto"/>
          <w:sz w:val="26"/>
          <w:szCs w:val="26"/>
          <w:lang w:eastAsia="ru-RU"/>
        </w:rPr>
      </w:pPr>
    </w:p>
    <w:p w14:paraId="517B4C2F">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9. БИБЛИОГРАФИЧЕСКИЙ СПИСОК</w:t>
      </w:r>
    </w:p>
    <w:p w14:paraId="646F4754">
      <w:pPr>
        <w:spacing w:after="0" w:line="240" w:lineRule="auto"/>
        <w:jc w:val="center"/>
        <w:rPr>
          <w:rFonts w:ascii="Times New Roman" w:hAnsi="Times New Roman" w:eastAsia="Times New Roman" w:cs="Times New Roman"/>
          <w:b/>
          <w:color w:val="auto"/>
          <w:sz w:val="26"/>
          <w:szCs w:val="26"/>
          <w:lang w:eastAsia="ru-RU"/>
        </w:rPr>
      </w:pPr>
    </w:p>
    <w:p w14:paraId="00C36512">
      <w:pPr>
        <w:tabs>
          <w:tab w:val="left" w:pos="954"/>
        </w:tabs>
        <w:suppressAutoHyphens/>
        <w:spacing w:after="0" w:line="240" w:lineRule="auto"/>
        <w:ind w:firstLine="567"/>
        <w:jc w:val="center"/>
        <w:rPr>
          <w:rFonts w:ascii="Times New Roman" w:hAnsi="Times New Roman" w:eastAsia="Times New Roman" w:cs="Times New Roman"/>
          <w:color w:val="auto"/>
          <w:sz w:val="26"/>
          <w:szCs w:val="26"/>
          <w:lang w:eastAsia="ar-SA"/>
        </w:rPr>
      </w:pPr>
      <w:r>
        <w:rPr>
          <w:rFonts w:ascii="Times New Roman" w:hAnsi="Times New Roman" w:eastAsia="Times New Roman" w:cs="Times New Roman"/>
          <w:b/>
          <w:color w:val="auto"/>
          <w:sz w:val="26"/>
          <w:szCs w:val="26"/>
          <w:lang w:eastAsia="ar-SA"/>
        </w:rPr>
        <w:t>Нормативные правовые акты</w:t>
      </w:r>
    </w:p>
    <w:p w14:paraId="123474B9">
      <w:pPr>
        <w:widowControl w:val="0"/>
        <w:tabs>
          <w:tab w:val="left" w:pos="562"/>
        </w:tabs>
        <w:suppressAutoHyphens/>
        <w:autoSpaceDE w:val="0"/>
        <w:spacing w:after="0" w:line="240" w:lineRule="auto"/>
        <w:jc w:val="both"/>
        <w:rPr>
          <w:rFonts w:ascii="Times New Roman" w:hAnsi="Times New Roman" w:eastAsia="Times New Roman" w:cs="Times New Roman"/>
          <w:color w:val="auto"/>
          <w:sz w:val="26"/>
          <w:szCs w:val="26"/>
          <w:lang w:eastAsia="ar-SA"/>
        </w:rPr>
      </w:pPr>
      <w:r>
        <w:rPr>
          <w:rFonts w:ascii="Times New Roman" w:hAnsi="Times New Roman" w:eastAsia="Times New Roman" w:cs="Times New Roman"/>
          <w:color w:val="auto"/>
          <w:sz w:val="26"/>
          <w:szCs w:val="26"/>
          <w:lang w:eastAsia="ar-SA"/>
        </w:rPr>
        <w:t xml:space="preserve">1. Бюджетный кодекс Российской Федерации от 31.07.1998 г. № 145-ФЗ. </w:t>
      </w:r>
    </w:p>
    <w:p w14:paraId="13C68681">
      <w:pPr>
        <w:widowControl w:val="0"/>
        <w:tabs>
          <w:tab w:val="left" w:pos="562"/>
        </w:tabs>
        <w:suppressAutoHyphens/>
        <w:autoSpaceDE w:val="0"/>
        <w:spacing w:after="0" w:line="240" w:lineRule="auto"/>
        <w:jc w:val="both"/>
        <w:rPr>
          <w:rFonts w:ascii="Times New Roman" w:hAnsi="Times New Roman" w:eastAsia="Times New Roman" w:cs="Times New Roman"/>
          <w:color w:val="auto"/>
          <w:spacing w:val="-6"/>
          <w:sz w:val="26"/>
          <w:szCs w:val="26"/>
          <w:lang w:eastAsia="ar-SA"/>
        </w:rPr>
      </w:pPr>
      <w:r>
        <w:rPr>
          <w:rFonts w:ascii="Times New Roman" w:hAnsi="Times New Roman" w:eastAsia="Times New Roman" w:cs="Times New Roman"/>
          <w:color w:val="auto"/>
          <w:sz w:val="26"/>
          <w:szCs w:val="26"/>
          <w:lang w:eastAsia="ar-SA"/>
        </w:rPr>
        <w:t>с изменениями и дополнениями</w:t>
      </w:r>
    </w:p>
    <w:p w14:paraId="364F6B99">
      <w:pPr>
        <w:widowControl w:val="0"/>
        <w:tabs>
          <w:tab w:val="left" w:pos="562"/>
        </w:tabs>
        <w:suppressAutoHyphens/>
        <w:autoSpaceDE w:val="0"/>
        <w:spacing w:after="0" w:line="240" w:lineRule="auto"/>
        <w:jc w:val="both"/>
        <w:rPr>
          <w:rFonts w:ascii="Times New Roman" w:hAnsi="Times New Roman" w:eastAsia="Times New Roman" w:cs="Times New Roman"/>
          <w:color w:val="auto"/>
          <w:spacing w:val="-6"/>
          <w:sz w:val="26"/>
          <w:szCs w:val="26"/>
          <w:lang w:eastAsia="ar-SA"/>
        </w:rPr>
      </w:pPr>
      <w:r>
        <w:rPr>
          <w:rFonts w:ascii="Times New Roman" w:hAnsi="Times New Roman" w:eastAsia="Times New Roman" w:cs="Times New Roman"/>
          <w:color w:val="auto"/>
          <w:spacing w:val="-6"/>
          <w:sz w:val="26"/>
          <w:szCs w:val="26"/>
          <w:lang w:eastAsia="ar-SA"/>
        </w:rPr>
        <w:t>2. Гражданский кодекс Российской Федерации (часть первая) от 30.11.1994 N 51-ФЗ</w:t>
      </w:r>
      <w:r>
        <w:rPr>
          <w:rFonts w:ascii="Times New Roman" w:hAnsi="Times New Roman" w:eastAsia="Times New Roman" w:cs="Times New Roman"/>
          <w:color w:val="auto"/>
          <w:sz w:val="26"/>
          <w:szCs w:val="26"/>
          <w:lang w:eastAsia="ar-SA"/>
        </w:rPr>
        <w:t xml:space="preserve"> с изменениями и дополнениями</w:t>
      </w:r>
      <w:r>
        <w:rPr>
          <w:rFonts w:ascii="Times New Roman" w:hAnsi="Times New Roman" w:eastAsia="Times New Roman" w:cs="Times New Roman"/>
          <w:color w:val="auto"/>
          <w:spacing w:val="-6"/>
          <w:sz w:val="26"/>
          <w:szCs w:val="26"/>
          <w:lang w:eastAsia="ar-SA"/>
        </w:rPr>
        <w:t>.</w:t>
      </w:r>
    </w:p>
    <w:p w14:paraId="06B66518">
      <w:pPr>
        <w:widowControl w:val="0"/>
        <w:tabs>
          <w:tab w:val="left" w:pos="562"/>
        </w:tabs>
        <w:suppressAutoHyphens/>
        <w:autoSpaceDE w:val="0"/>
        <w:spacing w:after="0" w:line="240" w:lineRule="auto"/>
        <w:jc w:val="both"/>
        <w:rPr>
          <w:rFonts w:ascii="Times New Roman" w:hAnsi="Times New Roman" w:eastAsia="Times New Roman" w:cs="Times New Roman"/>
          <w:color w:val="auto"/>
          <w:spacing w:val="-6"/>
          <w:sz w:val="26"/>
          <w:szCs w:val="26"/>
          <w:lang w:eastAsia="ar-SA"/>
        </w:rPr>
      </w:pPr>
      <w:r>
        <w:rPr>
          <w:rFonts w:ascii="Times New Roman" w:hAnsi="Times New Roman" w:eastAsia="Times New Roman" w:cs="Times New Roman"/>
          <w:color w:val="auto"/>
          <w:spacing w:val="-6"/>
          <w:sz w:val="26"/>
          <w:szCs w:val="26"/>
          <w:lang w:eastAsia="ar-SA"/>
        </w:rPr>
        <w:t>3. Гражданский кодекс Российской Федерации (часть вторая) от 26.01.1996 N 14-ФЗ</w:t>
      </w:r>
      <w:r>
        <w:rPr>
          <w:rFonts w:ascii="Times New Roman" w:hAnsi="Times New Roman" w:eastAsia="Times New Roman" w:cs="Times New Roman"/>
          <w:color w:val="auto"/>
          <w:sz w:val="26"/>
          <w:szCs w:val="26"/>
          <w:lang w:eastAsia="ar-SA"/>
        </w:rPr>
        <w:t xml:space="preserve"> с изменениями и дополнениями</w:t>
      </w:r>
    </w:p>
    <w:p w14:paraId="7814E08A">
      <w:pPr>
        <w:widowControl w:val="0"/>
        <w:tabs>
          <w:tab w:val="left" w:pos="562"/>
        </w:tabs>
        <w:suppressAutoHyphens/>
        <w:autoSpaceDE w:val="0"/>
        <w:spacing w:after="0" w:line="240" w:lineRule="auto"/>
        <w:jc w:val="both"/>
        <w:rPr>
          <w:rFonts w:ascii="Times New Roman" w:hAnsi="Times New Roman" w:eastAsia="Times New Roman" w:cs="Times New Roman"/>
          <w:color w:val="auto"/>
          <w:spacing w:val="-6"/>
          <w:sz w:val="26"/>
          <w:szCs w:val="26"/>
          <w:lang w:eastAsia="ar-SA"/>
        </w:rPr>
      </w:pPr>
      <w:r>
        <w:rPr>
          <w:rFonts w:ascii="Times New Roman" w:hAnsi="Times New Roman" w:eastAsia="Times New Roman" w:cs="Times New Roman"/>
          <w:color w:val="auto"/>
          <w:spacing w:val="-6"/>
          <w:sz w:val="26"/>
          <w:szCs w:val="26"/>
          <w:lang w:eastAsia="ar-SA"/>
        </w:rPr>
        <w:t>4. Налоговый кодекс Российской Федерации (часть первая) от 31.07.1998 N 146-ФЗ.</w:t>
      </w:r>
      <w:r>
        <w:rPr>
          <w:rFonts w:ascii="Times New Roman" w:hAnsi="Times New Roman" w:eastAsia="Times New Roman" w:cs="Times New Roman"/>
          <w:color w:val="auto"/>
          <w:sz w:val="26"/>
          <w:szCs w:val="26"/>
          <w:lang w:eastAsia="ar-SA"/>
        </w:rPr>
        <w:t xml:space="preserve"> с изменениями и дополнениями</w:t>
      </w:r>
    </w:p>
    <w:p w14:paraId="50C45609">
      <w:pPr>
        <w:widowControl w:val="0"/>
        <w:tabs>
          <w:tab w:val="left" w:pos="562"/>
        </w:tabs>
        <w:suppressAutoHyphens/>
        <w:autoSpaceDE w:val="0"/>
        <w:spacing w:after="0" w:line="240" w:lineRule="auto"/>
        <w:jc w:val="both"/>
        <w:rPr>
          <w:rFonts w:ascii="Times New Roman" w:hAnsi="Times New Roman" w:eastAsia="Times New Roman" w:cs="Times New Roman"/>
          <w:color w:val="auto"/>
          <w:sz w:val="26"/>
          <w:szCs w:val="26"/>
          <w:lang w:eastAsia="ar-SA"/>
        </w:rPr>
      </w:pPr>
    </w:p>
    <w:p w14:paraId="091D4363">
      <w:pPr>
        <w:spacing w:after="0" w:line="24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Основная литература:</w:t>
      </w:r>
    </w:p>
    <w:p w14:paraId="6CE53665">
      <w:pPr>
        <w:pStyle w:val="23"/>
        <w:numPr>
          <w:ilvl w:val="0"/>
          <w:numId w:val="10"/>
        </w:numPr>
        <w:ind w:left="0"/>
        <w:jc w:val="both"/>
        <w:rPr>
          <w:rFonts w:eastAsia="Times New Roman"/>
          <w:bCs/>
          <w:color w:val="auto"/>
          <w:sz w:val="26"/>
          <w:szCs w:val="26"/>
        </w:rPr>
      </w:pPr>
      <w:r>
        <w:rPr>
          <w:rFonts w:eastAsia="Times New Roman"/>
          <w:bCs/>
          <w:color w:val="auto"/>
          <w:sz w:val="26"/>
          <w:szCs w:val="26"/>
        </w:rPr>
        <w:t xml:space="preserve">Цыпин, И. С. Государственное регулирование экономики: учебник / И.С. Цыпин, В.Р. Веснин. — Москва: ИНФРА-М, 2019. — 296 с. + Доп. материалы [Электронный ресурс; Режим доступа http://new.znanium.com]. — (Высшее образование: Бакалавриат). — www.dx.doi.org/10.12737/11542. - ISBN 978-5-16-006866-4. - Текст: электронный. - URL: </w:t>
      </w:r>
      <w:r>
        <w:rPr>
          <w:color w:val="auto"/>
        </w:rPr>
        <w:fldChar w:fldCharType="begin"/>
      </w:r>
      <w:r>
        <w:rPr>
          <w:color w:val="auto"/>
        </w:rPr>
        <w:instrText xml:space="preserve"> HYPERLINK "https://znanium.com/catalog/product/1020228" </w:instrText>
      </w:r>
      <w:r>
        <w:rPr>
          <w:color w:val="auto"/>
        </w:rPr>
        <w:fldChar w:fldCharType="separate"/>
      </w:r>
      <w:r>
        <w:rPr>
          <w:rStyle w:val="7"/>
          <w:rFonts w:eastAsia="Times New Roman"/>
          <w:bCs/>
          <w:color w:val="auto"/>
          <w:sz w:val="26"/>
          <w:szCs w:val="26"/>
        </w:rPr>
        <w:t>https://znanium.com/catalog/product/1020228</w:t>
      </w:r>
      <w:r>
        <w:rPr>
          <w:rStyle w:val="7"/>
          <w:rFonts w:eastAsia="Times New Roman"/>
          <w:bCs/>
          <w:color w:val="auto"/>
          <w:sz w:val="26"/>
          <w:szCs w:val="26"/>
        </w:rPr>
        <w:fldChar w:fldCharType="end"/>
      </w:r>
      <w:r>
        <w:rPr>
          <w:rFonts w:eastAsia="Times New Roman"/>
          <w:bCs/>
          <w:color w:val="auto"/>
          <w:sz w:val="26"/>
          <w:szCs w:val="26"/>
        </w:rPr>
        <w:t xml:space="preserve"> </w:t>
      </w:r>
    </w:p>
    <w:p w14:paraId="47DFB9E4">
      <w:pPr>
        <w:pStyle w:val="23"/>
        <w:numPr>
          <w:ilvl w:val="0"/>
          <w:numId w:val="10"/>
        </w:numPr>
        <w:ind w:left="0"/>
        <w:jc w:val="both"/>
        <w:rPr>
          <w:rFonts w:eastAsia="Times New Roman"/>
          <w:bCs/>
          <w:color w:val="auto"/>
          <w:sz w:val="26"/>
          <w:szCs w:val="26"/>
        </w:rPr>
      </w:pPr>
      <w:r>
        <w:rPr>
          <w:rFonts w:eastAsia="Times New Roman"/>
          <w:bCs/>
          <w:color w:val="auto"/>
          <w:sz w:val="26"/>
          <w:szCs w:val="26"/>
        </w:rPr>
        <w:t xml:space="preserve">Петросян, Д. С. Государственное регулирование национальной экономики. Новые направления теории: гуманистический подход: учебное пособие / Д.С. Петросян. — Москва: ИНФРА-М, 2020. — 300 с. — (Высшее образование: Магистратура). - ISBN 978-5-16-012790-3. - Текст: электронный. - URL: </w:t>
      </w:r>
      <w:r>
        <w:rPr>
          <w:color w:val="auto"/>
        </w:rPr>
        <w:fldChar w:fldCharType="begin"/>
      </w:r>
      <w:r>
        <w:rPr>
          <w:color w:val="auto"/>
        </w:rPr>
        <w:instrText xml:space="preserve"> HYPERLINK "https://znanium.com/catalog/product/1073959" </w:instrText>
      </w:r>
      <w:r>
        <w:rPr>
          <w:color w:val="auto"/>
        </w:rPr>
        <w:fldChar w:fldCharType="separate"/>
      </w:r>
      <w:r>
        <w:rPr>
          <w:rStyle w:val="7"/>
          <w:rFonts w:eastAsia="Times New Roman"/>
          <w:bCs/>
          <w:color w:val="auto"/>
          <w:sz w:val="26"/>
          <w:szCs w:val="26"/>
        </w:rPr>
        <w:t>https://znanium.com/catalog/product/1073959</w:t>
      </w:r>
      <w:r>
        <w:rPr>
          <w:rStyle w:val="7"/>
          <w:rFonts w:eastAsia="Times New Roman"/>
          <w:bCs/>
          <w:color w:val="auto"/>
          <w:sz w:val="26"/>
          <w:szCs w:val="26"/>
        </w:rPr>
        <w:fldChar w:fldCharType="end"/>
      </w:r>
    </w:p>
    <w:p w14:paraId="05D3A6E6">
      <w:pPr>
        <w:pStyle w:val="23"/>
        <w:numPr>
          <w:ilvl w:val="0"/>
          <w:numId w:val="10"/>
        </w:numPr>
        <w:ind w:left="0"/>
        <w:jc w:val="both"/>
        <w:rPr>
          <w:rFonts w:eastAsia="Times New Roman"/>
          <w:bCs/>
          <w:color w:val="auto"/>
          <w:sz w:val="26"/>
          <w:szCs w:val="26"/>
        </w:rPr>
      </w:pPr>
      <w:r>
        <w:rPr>
          <w:rFonts w:eastAsia="Times New Roman"/>
          <w:bCs/>
          <w:color w:val="auto"/>
          <w:sz w:val="26"/>
          <w:szCs w:val="26"/>
        </w:rPr>
        <w:t>Буров, М. П. Региональная экономика и управление территориальным развитием: учебник для магистров / М. П. Буров. — 2-е изд. — Москва: Издательско-торговая корпорация «Дашков и К°», 2019. — 446 с. - ISBN 978-5-394-03303-2. - Текст: электронный. - URL: https://znanium.com/catalog/product/1091145.</w:t>
      </w:r>
    </w:p>
    <w:p w14:paraId="567714EF">
      <w:pPr>
        <w:pStyle w:val="23"/>
        <w:numPr>
          <w:ilvl w:val="0"/>
          <w:numId w:val="10"/>
        </w:numPr>
        <w:ind w:left="0"/>
        <w:jc w:val="both"/>
        <w:rPr>
          <w:rFonts w:eastAsia="Times New Roman"/>
          <w:b/>
          <w:bCs/>
          <w:color w:val="auto"/>
          <w:sz w:val="26"/>
          <w:szCs w:val="26"/>
        </w:rPr>
      </w:pPr>
      <w:r>
        <w:rPr>
          <w:rFonts w:eastAsia="Times New Roman"/>
          <w:bCs/>
          <w:color w:val="auto"/>
          <w:sz w:val="26"/>
          <w:szCs w:val="26"/>
        </w:rPr>
        <w:t xml:space="preserve">Нуралиев, С. У. Экономика: учебник / С.У. Нуралиев, Д.С. Нуралиева. — 2-е изд., испр. и доп. — Москва: ИНФРА-М, 2021. — 363 с. — (Высшее образование: Бакалавриат). — DOI 10.12737/textbook_5bd81853316653.78553045. - ISBN 978-5-16-014578-5. - Текст: электронный. - URL: https://znanium.com/catalog/product/1192241 </w:t>
      </w:r>
      <w:r>
        <w:rPr>
          <w:rFonts w:eastAsia="Times New Roman"/>
          <w:bCs/>
          <w:color w:val="auto"/>
          <w:sz w:val="26"/>
          <w:szCs w:val="26"/>
        </w:rPr>
        <w:cr/>
      </w:r>
    </w:p>
    <w:p w14:paraId="399758CC">
      <w:pPr>
        <w:pStyle w:val="23"/>
        <w:ind w:left="0"/>
        <w:jc w:val="center"/>
        <w:rPr>
          <w:rFonts w:eastAsia="Times New Roman"/>
          <w:b/>
          <w:bCs/>
          <w:color w:val="auto"/>
          <w:sz w:val="26"/>
          <w:szCs w:val="26"/>
        </w:rPr>
      </w:pPr>
      <w:r>
        <w:rPr>
          <w:rFonts w:eastAsia="Times New Roman"/>
          <w:b/>
          <w:bCs/>
          <w:color w:val="auto"/>
          <w:sz w:val="26"/>
          <w:szCs w:val="26"/>
        </w:rPr>
        <w:t>Дополнительная литература:</w:t>
      </w:r>
    </w:p>
    <w:p w14:paraId="45EF61DE">
      <w:pPr>
        <w:pStyle w:val="11"/>
        <w:numPr>
          <w:ilvl w:val="0"/>
          <w:numId w:val="11"/>
        </w:numPr>
        <w:ind w:left="0"/>
        <w:jc w:val="both"/>
        <w:rPr>
          <w:rFonts w:ascii="Times New Roman" w:hAnsi="Times New Roman" w:eastAsia="Calibri"/>
          <w:color w:val="auto"/>
          <w:sz w:val="26"/>
          <w:szCs w:val="26"/>
        </w:rPr>
      </w:pPr>
      <w:r>
        <w:rPr>
          <w:rFonts w:ascii="Times New Roman" w:hAnsi="Times New Roman" w:eastAsia="Calibri"/>
          <w:color w:val="auto"/>
          <w:sz w:val="26"/>
          <w:szCs w:val="26"/>
        </w:rPr>
        <w:t xml:space="preserve">Почекутова, Е.Н. Государственное регулирование экономики. В 2 ч. Ч. 2: учеб. пособие / Е.Н. Почекутова, М.Б. Двинский. - Красноярск: Сиб. федер. ун-т, 2018. - 182 с. - ISBN 978-5-7638-3892-3. - Текст: электронный. - URL: https://znanium.com/catalog/product/1032171 </w:t>
      </w:r>
    </w:p>
    <w:p w14:paraId="387EE3DA">
      <w:pPr>
        <w:pStyle w:val="11"/>
        <w:numPr>
          <w:ilvl w:val="0"/>
          <w:numId w:val="11"/>
        </w:numPr>
        <w:ind w:left="0"/>
        <w:jc w:val="both"/>
        <w:rPr>
          <w:rFonts w:ascii="Times New Roman" w:hAnsi="Times New Roman" w:eastAsia="Calibri"/>
          <w:color w:val="auto"/>
          <w:sz w:val="26"/>
          <w:szCs w:val="26"/>
        </w:rPr>
      </w:pPr>
      <w:r>
        <w:rPr>
          <w:rFonts w:ascii="Times New Roman" w:hAnsi="Times New Roman" w:eastAsia="Calibri"/>
          <w:color w:val="auto"/>
          <w:sz w:val="26"/>
          <w:szCs w:val="26"/>
        </w:rPr>
        <w:t>Почекутова, Е.Н. Государственное регулирование экономики. В 2 ч. Ч. 1: учеб. пособие / Е.Н. Почекутова, М.Б. Двинский. - Красноярск: Сиб. федер. ун-т, 2018. - 238 с. - ISBN 978-5-7638-3893-0. - Текст: электронный. - URL: https://znanium.com/catalog/product/1032169</w:t>
      </w:r>
      <w:r>
        <w:rPr>
          <w:rFonts w:ascii="Times New Roman" w:hAnsi="Times New Roman" w:eastAsia="Calibri"/>
          <w:color w:val="auto"/>
          <w:sz w:val="26"/>
          <w:szCs w:val="26"/>
        </w:rPr>
        <w:cr/>
      </w:r>
      <w:r>
        <w:rPr>
          <w:rFonts w:ascii="Times New Roman" w:hAnsi="Times New Roman" w:eastAsia="Calibri"/>
          <w:color w:val="auto"/>
          <w:sz w:val="26"/>
          <w:szCs w:val="26"/>
        </w:rPr>
        <w:t xml:space="preserve">Буров, М. П. Государственное регулирование национальной экономики: современные парадигмы и механизмы развития российских регионов: монография / М. П. Буров. — 4-е изд. — Москва: Издательско-торговая корпорация «Дашков и К°», 2020. — 343 с. - ISBN 978-5-394-03735-1. - Текст: электронный. - URL: https://znanium.com/catalog/product/1081673 </w:t>
      </w:r>
    </w:p>
    <w:p w14:paraId="0C23CB93">
      <w:pPr>
        <w:pStyle w:val="11"/>
        <w:numPr>
          <w:ilvl w:val="0"/>
          <w:numId w:val="11"/>
        </w:numPr>
        <w:ind w:left="0"/>
        <w:jc w:val="both"/>
        <w:rPr>
          <w:rFonts w:ascii="Times New Roman" w:hAnsi="Times New Roman" w:eastAsia="Calibri"/>
          <w:color w:val="auto"/>
          <w:sz w:val="26"/>
          <w:szCs w:val="26"/>
        </w:rPr>
      </w:pPr>
      <w:r>
        <w:rPr>
          <w:rFonts w:ascii="Times New Roman" w:hAnsi="Times New Roman" w:eastAsia="Calibri"/>
          <w:color w:val="auto"/>
          <w:sz w:val="26"/>
          <w:szCs w:val="26"/>
        </w:rPr>
        <w:t>Государственное регулирование национальной экономики: Учебное пособие / Под ред. Н.А. Платоновой и др. - Москва: Альфа - М, 2008. - 653 с.: ил.; . ISBN 978-5-98281-143-1. - Текст: электронный. - URL: https://znanium.com/catalog/product/143789</w:t>
      </w:r>
    </w:p>
    <w:p w14:paraId="459D6F31">
      <w:pPr>
        <w:pStyle w:val="11"/>
        <w:numPr>
          <w:ilvl w:val="0"/>
          <w:numId w:val="11"/>
        </w:numPr>
        <w:ind w:left="0"/>
        <w:jc w:val="both"/>
        <w:rPr>
          <w:rFonts w:ascii="Times New Roman" w:hAnsi="Times New Roman" w:eastAsia="Calibri"/>
          <w:color w:val="auto"/>
          <w:sz w:val="26"/>
          <w:szCs w:val="26"/>
        </w:rPr>
      </w:pPr>
      <w:r>
        <w:rPr>
          <w:rFonts w:ascii="Times New Roman" w:hAnsi="Times New Roman" w:eastAsia="Calibri"/>
          <w:color w:val="auto"/>
          <w:sz w:val="26"/>
          <w:szCs w:val="26"/>
        </w:rPr>
        <w:t>Тамбовцев Виталий Леонидович Теории государственного регулирования экономики: Учебное пособие / В.Л. Тамбовцев; МГУ им. М.В. Ломоносова (МГУ). - М.: ИНФРА-М, 2010. - 158 с.: - Режим доступа: http://znanium.com/catalog/product/222475</w:t>
      </w:r>
    </w:p>
    <w:p w14:paraId="3E385363">
      <w:pPr>
        <w:pStyle w:val="11"/>
        <w:numPr>
          <w:ilvl w:val="0"/>
          <w:numId w:val="11"/>
        </w:numPr>
        <w:ind w:left="0"/>
        <w:jc w:val="both"/>
        <w:rPr>
          <w:rFonts w:ascii="Times New Roman" w:hAnsi="Times New Roman"/>
          <w:color w:val="auto"/>
          <w:sz w:val="26"/>
          <w:szCs w:val="26"/>
        </w:rPr>
      </w:pPr>
      <w:r>
        <w:rPr>
          <w:rFonts w:ascii="Times New Roman" w:hAnsi="Times New Roman" w:eastAsia="Calibri"/>
          <w:color w:val="auto"/>
          <w:sz w:val="26"/>
          <w:szCs w:val="26"/>
        </w:rPr>
        <w:t xml:space="preserve">Глобальное экономическое регулирование: Учебник / Государственный университет - Высшая школа экономики (ГУ ВШЭ); Под ред. В.Н. Зуева. - Москва: Магистр, 2014. - 574 с. ISBN 978-5-9776-0115-3. - Текст: электронный. - URL: https://znanium.com/catalog/product/444172 </w:t>
      </w:r>
      <w:r>
        <w:rPr>
          <w:rFonts w:ascii="Times New Roman" w:hAnsi="Times New Roman" w:eastAsia="Calibri"/>
          <w:color w:val="auto"/>
          <w:sz w:val="26"/>
          <w:szCs w:val="26"/>
        </w:rPr>
        <w:cr/>
      </w:r>
    </w:p>
    <w:p w14:paraId="57F10436">
      <w:pPr>
        <w:spacing w:after="0" w:line="240" w:lineRule="auto"/>
        <w:jc w:val="center"/>
        <w:rPr>
          <w:rFonts w:ascii="Times New Roman" w:hAnsi="Times New Roman"/>
          <w:b/>
          <w:color w:val="auto"/>
          <w:sz w:val="26"/>
          <w:szCs w:val="26"/>
        </w:rPr>
      </w:pPr>
      <w:r>
        <w:rPr>
          <w:rFonts w:ascii="Times New Roman" w:hAnsi="Times New Roman"/>
          <w:b/>
          <w:color w:val="auto"/>
          <w:sz w:val="26"/>
          <w:szCs w:val="26"/>
        </w:rPr>
        <w:t>Профессиональные базы данных и информационные поисковые системы</w:t>
      </w:r>
    </w:p>
    <w:p w14:paraId="0A17225D">
      <w:pPr>
        <w:spacing w:after="0" w:line="240" w:lineRule="auto"/>
        <w:ind w:firstLine="709"/>
        <w:jc w:val="both"/>
        <w:rPr>
          <w:rFonts w:ascii="Times New Roman" w:hAnsi="Times New Roman"/>
          <w:color w:val="auto"/>
          <w:sz w:val="26"/>
          <w:szCs w:val="26"/>
        </w:rPr>
      </w:pPr>
      <w:r>
        <w:rPr>
          <w:rFonts w:ascii="Times New Roman" w:hAnsi="Times New Roman" w:eastAsia="Times New Roman"/>
          <w:color w:val="auto"/>
          <w:sz w:val="26"/>
          <w:szCs w:val="26"/>
          <w:lang w:eastAsia="ru-RU"/>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olor w:val="auto"/>
          <w:sz w:val="26"/>
          <w:szCs w:val="26"/>
          <w:lang w:val="en-US" w:eastAsia="ru-RU"/>
        </w:rPr>
        <w:t>Scopus</w:t>
      </w:r>
      <w:r>
        <w:rPr>
          <w:rFonts w:ascii="Times New Roman" w:hAnsi="Times New Roman" w:eastAsia="Times New Roman"/>
          <w:color w:val="auto"/>
          <w:sz w:val="26"/>
          <w:szCs w:val="26"/>
          <w:lang w:eastAsia="ru-RU"/>
        </w:rPr>
        <w:t>- htpps://www.</w:t>
      </w:r>
      <w:r>
        <w:rPr>
          <w:rFonts w:ascii="Times New Roman" w:hAnsi="Times New Roman" w:eastAsia="Times New Roman"/>
          <w:color w:val="auto"/>
          <w:sz w:val="26"/>
          <w:szCs w:val="26"/>
          <w:lang w:val="en-US" w:eastAsia="ru-RU"/>
        </w:rPr>
        <w:t>scopus</w:t>
      </w:r>
      <w:r>
        <w:rPr>
          <w:rFonts w:ascii="Times New Roman" w:hAnsi="Times New Roman" w:eastAsia="Times New Roman"/>
          <w:color w:val="auto"/>
          <w:sz w:val="26"/>
          <w:szCs w:val="26"/>
          <w:lang w:eastAsia="ru-RU"/>
        </w:rPr>
        <w:t>.</w:t>
      </w:r>
      <w:r>
        <w:rPr>
          <w:rFonts w:ascii="Times New Roman" w:hAnsi="Times New Roman" w:eastAsia="Times New Roman"/>
          <w:color w:val="auto"/>
          <w:sz w:val="26"/>
          <w:szCs w:val="26"/>
          <w:lang w:val="en-US" w:eastAsia="ru-RU"/>
        </w:rPr>
        <w:t>com</w:t>
      </w:r>
      <w:r>
        <w:rPr>
          <w:rFonts w:ascii="Times New Roman" w:hAnsi="Times New Roman" w:eastAsia="Times New Roman"/>
          <w:color w:val="auto"/>
          <w:sz w:val="26"/>
          <w:szCs w:val="26"/>
          <w:lang w:eastAsia="ru-RU"/>
        </w:rPr>
        <w:t>; политематическая</w:t>
      </w:r>
      <w:r>
        <w:rPr>
          <w:color w:val="auto"/>
          <w:sz w:val="26"/>
          <w:szCs w:val="26"/>
        </w:rPr>
        <w:t xml:space="preserve"> </w:t>
      </w:r>
      <w:r>
        <w:rPr>
          <w:rFonts w:ascii="Times New Roman" w:hAnsi="Times New Roman" w:eastAsia="Times New Roman"/>
          <w:color w:val="auto"/>
          <w:sz w:val="26"/>
          <w:szCs w:val="26"/>
          <w:lang w:eastAsia="ru-RU"/>
        </w:rPr>
        <w:t xml:space="preserve">реферативная база данных </w:t>
      </w:r>
      <w:r>
        <w:rPr>
          <w:rFonts w:ascii="Times New Roman" w:hAnsi="Times New Roman" w:eastAsia="Times New Roman"/>
          <w:color w:val="auto"/>
          <w:sz w:val="26"/>
          <w:szCs w:val="26"/>
          <w:lang w:val="en-US" w:eastAsia="ru-RU"/>
        </w:rPr>
        <w:t>Web</w:t>
      </w:r>
      <w:r>
        <w:rPr>
          <w:rFonts w:ascii="Times New Roman" w:hAnsi="Times New Roman" w:eastAsia="Times New Roman"/>
          <w:color w:val="auto"/>
          <w:sz w:val="26"/>
          <w:szCs w:val="26"/>
          <w:lang w:eastAsia="ru-RU"/>
        </w:rPr>
        <w:t xml:space="preserve"> </w:t>
      </w:r>
      <w:r>
        <w:rPr>
          <w:rFonts w:ascii="Times New Roman" w:hAnsi="Times New Roman" w:eastAsia="Times New Roman"/>
          <w:color w:val="auto"/>
          <w:sz w:val="26"/>
          <w:szCs w:val="26"/>
          <w:lang w:val="en-US" w:eastAsia="ru-RU"/>
        </w:rPr>
        <w:t>of</w:t>
      </w:r>
      <w:r>
        <w:rPr>
          <w:rFonts w:ascii="Times New Roman" w:hAnsi="Times New Roman" w:eastAsia="Times New Roman"/>
          <w:color w:val="auto"/>
          <w:sz w:val="26"/>
          <w:szCs w:val="26"/>
          <w:lang w:eastAsia="ru-RU"/>
        </w:rPr>
        <w:t xml:space="preserve"> </w:t>
      </w:r>
      <w:r>
        <w:rPr>
          <w:rFonts w:ascii="Times New Roman" w:hAnsi="Times New Roman" w:eastAsia="Times New Roman"/>
          <w:color w:val="auto"/>
          <w:sz w:val="26"/>
          <w:szCs w:val="26"/>
          <w:lang w:val="en-US" w:eastAsia="ru-RU"/>
        </w:rPr>
        <w:t>Scienct</w:t>
      </w:r>
      <w:r>
        <w:rPr>
          <w:rFonts w:ascii="Times New Roman" w:hAnsi="Times New Roman" w:eastAsia="Times New Roman"/>
          <w:color w:val="auto"/>
          <w:sz w:val="26"/>
          <w:szCs w:val="26"/>
          <w:lang w:eastAsia="ru-RU"/>
        </w:rPr>
        <w:t xml:space="preserve"> - htpps://www.</w:t>
      </w:r>
      <w:r>
        <w:rPr>
          <w:rFonts w:ascii="Times New Roman" w:hAnsi="Times New Roman" w:eastAsia="Times New Roman"/>
          <w:color w:val="auto"/>
          <w:sz w:val="26"/>
          <w:szCs w:val="26"/>
          <w:lang w:val="en-US" w:eastAsia="ru-RU"/>
        </w:rPr>
        <w:t>apps</w:t>
      </w:r>
      <w:r>
        <w:rPr>
          <w:rFonts w:ascii="Times New Roman" w:hAnsi="Times New Roman" w:eastAsia="Times New Roman"/>
          <w:color w:val="auto"/>
          <w:sz w:val="26"/>
          <w:szCs w:val="26"/>
          <w:lang w:eastAsia="ru-RU"/>
        </w:rPr>
        <w:t>.</w:t>
      </w:r>
      <w:r>
        <w:rPr>
          <w:rFonts w:ascii="Times New Roman" w:hAnsi="Times New Roman" w:eastAsia="Times New Roman"/>
          <w:color w:val="auto"/>
          <w:sz w:val="26"/>
          <w:szCs w:val="26"/>
          <w:lang w:val="en-US" w:eastAsia="ru-RU"/>
        </w:rPr>
        <w:t>webofknowlege</w:t>
      </w:r>
      <w:r>
        <w:rPr>
          <w:rFonts w:ascii="Times New Roman" w:hAnsi="Times New Roman" w:eastAsia="Times New Roman"/>
          <w:color w:val="auto"/>
          <w:sz w:val="26"/>
          <w:szCs w:val="26"/>
          <w:lang w:eastAsia="ru-RU"/>
        </w:rPr>
        <w:t>.</w:t>
      </w:r>
      <w:r>
        <w:rPr>
          <w:rFonts w:ascii="Times New Roman" w:hAnsi="Times New Roman" w:eastAsia="Times New Roman"/>
          <w:color w:val="auto"/>
          <w:sz w:val="26"/>
          <w:szCs w:val="26"/>
          <w:lang w:val="en-US" w:eastAsia="ru-RU"/>
        </w:rPr>
        <w:t>com</w:t>
      </w:r>
      <w:r>
        <w:rPr>
          <w:rFonts w:ascii="Times New Roman" w:hAnsi="Times New Roman" w:eastAsia="Times New Roman"/>
          <w:color w:val="auto"/>
          <w:sz w:val="26"/>
          <w:szCs w:val="26"/>
          <w:lang w:eastAsia="ru-RU"/>
        </w:rPr>
        <w:t xml:space="preserve">; научная электронная библиотека - </w:t>
      </w:r>
      <w:r>
        <w:rPr>
          <w:color w:val="auto"/>
        </w:rPr>
        <w:fldChar w:fldCharType="begin"/>
      </w:r>
      <w:r>
        <w:rPr>
          <w:color w:val="auto"/>
        </w:rPr>
        <w:instrText xml:space="preserve"> HYPERLINK "http://www.elibrary.ru" </w:instrText>
      </w:r>
      <w:r>
        <w:rPr>
          <w:color w:val="auto"/>
        </w:rPr>
        <w:fldChar w:fldCharType="separate"/>
      </w:r>
      <w:r>
        <w:rPr>
          <w:rFonts w:ascii="Times New Roman" w:hAnsi="Times New Roman" w:eastAsia="Times New Roman"/>
          <w:color w:val="auto"/>
          <w:sz w:val="26"/>
          <w:szCs w:val="26"/>
          <w:u w:val="single"/>
          <w:lang w:eastAsia="ru-RU"/>
        </w:rPr>
        <w:t>www.</w:t>
      </w:r>
      <w:r>
        <w:rPr>
          <w:rFonts w:ascii="Times New Roman" w:hAnsi="Times New Roman" w:eastAsia="Times New Roman"/>
          <w:color w:val="auto"/>
          <w:sz w:val="26"/>
          <w:szCs w:val="26"/>
          <w:u w:val="single"/>
          <w:lang w:val="en-US" w:eastAsia="ru-RU"/>
        </w:rPr>
        <w:t>elibrary</w:t>
      </w:r>
      <w:r>
        <w:rPr>
          <w:rFonts w:ascii="Times New Roman" w:hAnsi="Times New Roman" w:eastAsia="Times New Roman"/>
          <w:color w:val="auto"/>
          <w:sz w:val="26"/>
          <w:szCs w:val="26"/>
          <w:u w:val="single"/>
          <w:lang w:eastAsia="ru-RU"/>
        </w:rPr>
        <w:t>.</w:t>
      </w:r>
      <w:r>
        <w:rPr>
          <w:rFonts w:ascii="Times New Roman" w:hAnsi="Times New Roman" w:eastAsia="Times New Roman"/>
          <w:color w:val="auto"/>
          <w:sz w:val="26"/>
          <w:szCs w:val="26"/>
          <w:u w:val="single"/>
          <w:lang w:val="en-US" w:eastAsia="ru-RU"/>
        </w:rPr>
        <w:t>ru</w:t>
      </w:r>
      <w:r>
        <w:rPr>
          <w:rFonts w:ascii="Times New Roman" w:hAnsi="Times New Roman" w:eastAsia="Times New Roman"/>
          <w:color w:val="auto"/>
          <w:sz w:val="26"/>
          <w:szCs w:val="26"/>
          <w:u w:val="single"/>
          <w:lang w:val="en-US" w:eastAsia="ru-RU"/>
        </w:rPr>
        <w:fldChar w:fldCharType="end"/>
      </w:r>
      <w:r>
        <w:rPr>
          <w:rFonts w:ascii="Times New Roman" w:hAnsi="Times New Roman" w:eastAsia="Times New Roman"/>
          <w:color w:val="auto"/>
          <w:sz w:val="26"/>
          <w:szCs w:val="26"/>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14:paraId="13C6CE37">
      <w:pPr>
        <w:numPr>
          <w:ilvl w:val="0"/>
          <w:numId w:val="12"/>
        </w:numPr>
        <w:spacing w:after="0" w:line="240" w:lineRule="auto"/>
        <w:ind w:left="0" w:firstLine="709"/>
        <w:contextualSpacing/>
        <w:jc w:val="both"/>
        <w:rPr>
          <w:rFonts w:ascii="Times New Roman" w:hAnsi="Times New Roman"/>
          <w:color w:val="auto"/>
          <w:sz w:val="26"/>
          <w:szCs w:val="26"/>
        </w:rPr>
      </w:pPr>
      <w:r>
        <w:rPr>
          <w:rFonts w:ascii="Times New Roman" w:hAnsi="Times New Roman"/>
          <w:color w:val="auto"/>
          <w:sz w:val="26"/>
          <w:szCs w:val="26"/>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Fonts w:ascii="Times New Roman" w:hAnsi="Times New Roman"/>
          <w:color w:val="auto"/>
          <w:sz w:val="26"/>
          <w:szCs w:val="26"/>
          <w:u w:val="single"/>
        </w:rPr>
        <w:t>https://rosstat.gov.ru</w:t>
      </w:r>
      <w:r>
        <w:rPr>
          <w:rFonts w:ascii="Times New Roman" w:hAnsi="Times New Roman"/>
          <w:color w:val="auto"/>
          <w:sz w:val="26"/>
          <w:szCs w:val="26"/>
          <w:u w:val="single"/>
        </w:rPr>
        <w:fldChar w:fldCharType="end"/>
      </w:r>
    </w:p>
    <w:p w14:paraId="33306E5A">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Fonts w:ascii="Times New Roman" w:hAnsi="Times New Roman"/>
          <w:color w:val="auto"/>
          <w:sz w:val="26"/>
          <w:szCs w:val="26"/>
          <w:u w:val="single"/>
        </w:rPr>
        <w:t>https://rosstat.gov.ru/statistic</w:t>
      </w:r>
      <w:r>
        <w:rPr>
          <w:rFonts w:ascii="Times New Roman" w:hAnsi="Times New Roman"/>
          <w:color w:val="auto"/>
          <w:sz w:val="26"/>
          <w:szCs w:val="26"/>
          <w:u w:val="single"/>
        </w:rPr>
        <w:fldChar w:fldCharType="end"/>
      </w:r>
      <w:r>
        <w:rPr>
          <w:rFonts w:ascii="Times New Roman" w:hAnsi="Times New Roman"/>
          <w:color w:val="auto"/>
          <w:sz w:val="26"/>
          <w:szCs w:val="26"/>
        </w:rPr>
        <w:t>;</w:t>
      </w:r>
    </w:p>
    <w:p w14:paraId="0B72795B">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публикации (сборники): https://rosstat.gov.ru/publications-plans</w:t>
      </w:r>
    </w:p>
    <w:p w14:paraId="178CE90A">
      <w:pPr>
        <w:numPr>
          <w:ilvl w:val="0"/>
          <w:numId w:val="12"/>
        </w:numPr>
        <w:spacing w:after="0" w:line="240" w:lineRule="auto"/>
        <w:ind w:left="0" w:firstLine="709"/>
        <w:contextualSpacing/>
        <w:jc w:val="both"/>
        <w:rPr>
          <w:rFonts w:ascii="Times New Roman" w:hAnsi="Times New Roman"/>
          <w:color w:val="auto"/>
          <w:sz w:val="26"/>
          <w:szCs w:val="26"/>
        </w:rPr>
      </w:pPr>
      <w:r>
        <w:rPr>
          <w:rFonts w:ascii="Times New Roman" w:hAnsi="Times New Roman"/>
          <w:color w:val="auto"/>
          <w:sz w:val="26"/>
          <w:szCs w:val="26"/>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Fonts w:ascii="Times New Roman" w:hAnsi="Times New Roman"/>
          <w:color w:val="auto"/>
          <w:sz w:val="26"/>
          <w:szCs w:val="26"/>
          <w:u w:val="single"/>
        </w:rPr>
        <w:t>https://kamstat.gks.ru/official_publications</w:t>
      </w:r>
      <w:r>
        <w:rPr>
          <w:rFonts w:ascii="Times New Roman" w:hAnsi="Times New Roman"/>
          <w:color w:val="auto"/>
          <w:sz w:val="26"/>
          <w:szCs w:val="26"/>
          <w:u w:val="single"/>
        </w:rPr>
        <w:fldChar w:fldCharType="end"/>
      </w:r>
      <w:r>
        <w:rPr>
          <w:rFonts w:ascii="Times New Roman" w:hAnsi="Times New Roman"/>
          <w:color w:val="auto"/>
          <w:sz w:val="26"/>
          <w:szCs w:val="26"/>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146AE75A">
      <w:pPr>
        <w:numPr>
          <w:ilvl w:val="0"/>
          <w:numId w:val="12"/>
        </w:numPr>
        <w:spacing w:after="0" w:line="240" w:lineRule="auto"/>
        <w:ind w:left="0" w:firstLine="709"/>
        <w:contextualSpacing/>
        <w:jc w:val="both"/>
        <w:rPr>
          <w:rFonts w:ascii="Times New Roman" w:hAnsi="Times New Roman"/>
          <w:color w:val="auto"/>
          <w:sz w:val="26"/>
          <w:szCs w:val="26"/>
        </w:rPr>
      </w:pPr>
      <w:r>
        <w:rPr>
          <w:rFonts w:ascii="Times New Roman" w:hAnsi="Times New Roman"/>
          <w:color w:val="auto"/>
          <w:sz w:val="26"/>
          <w:szCs w:val="26"/>
        </w:rPr>
        <w:t>Министерство финансов Российской Федерации:</w:t>
      </w:r>
      <w:r>
        <w:rPr>
          <w:color w:val="auto"/>
          <w:sz w:val="26"/>
          <w:szCs w:val="26"/>
        </w:rPr>
        <w:t xml:space="preserve"> </w:t>
      </w:r>
      <w:r>
        <w:rPr>
          <w:rFonts w:ascii="Times New Roman" w:hAnsi="Times New Roman"/>
          <w:color w:val="auto"/>
          <w:sz w:val="26"/>
          <w:szCs w:val="26"/>
        </w:rPr>
        <w:t>https://minfin.gov.ru/ru/ministry/</w:t>
      </w:r>
    </w:p>
    <w:p w14:paraId="79E92847">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xml:space="preserve">- исполнение бюджетов государственных внебюджетных фондов: </w:t>
      </w:r>
      <w:r>
        <w:rPr>
          <w:color w:val="auto"/>
        </w:rPr>
        <w:fldChar w:fldCharType="begin"/>
      </w:r>
      <w:r>
        <w:rPr>
          <w:color w:val="auto"/>
        </w:rPr>
        <w:instrText xml:space="preserve"> HYPERLINK "https://minfin.gov.ru/ru/document/?id_4=93454-yezhekvartalnaya_informatsiya_ob_ispolnenii_byudzhetov" </w:instrText>
      </w:r>
      <w:r>
        <w:rPr>
          <w:color w:val="auto"/>
        </w:rPr>
        <w:fldChar w:fldCharType="separate"/>
      </w:r>
      <w:r>
        <w:rPr>
          <w:rFonts w:ascii="Times New Roman" w:hAnsi="Times New Roman"/>
          <w:color w:val="auto"/>
          <w:sz w:val="26"/>
          <w:szCs w:val="26"/>
          <w:u w:val="single"/>
        </w:rPr>
        <w:t>https://minfin.gov.ru/ru/document/?id_4=93454-yezhekvartalnaya_informatsiya_ob_ispolnenii_byudzhetov</w:t>
      </w:r>
      <w:r>
        <w:rPr>
          <w:rFonts w:ascii="Times New Roman" w:hAnsi="Times New Roman"/>
          <w:color w:val="auto"/>
          <w:sz w:val="26"/>
          <w:szCs w:val="26"/>
          <w:u w:val="single"/>
        </w:rPr>
        <w:fldChar w:fldCharType="end"/>
      </w:r>
      <w:r>
        <w:rPr>
          <w:rFonts w:ascii="Times New Roman" w:hAnsi="Times New Roman"/>
          <w:color w:val="auto"/>
          <w:sz w:val="26"/>
          <w:szCs w:val="26"/>
        </w:rPr>
        <w:t>;</w:t>
      </w:r>
    </w:p>
    <w:p w14:paraId="6FC1ED75">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xml:space="preserve">- электронный бюджет: </w:t>
      </w:r>
      <w:r>
        <w:rPr>
          <w:color w:val="auto"/>
        </w:rPr>
        <w:fldChar w:fldCharType="begin"/>
      </w:r>
      <w:r>
        <w:rPr>
          <w:color w:val="auto"/>
        </w:rPr>
        <w:instrText xml:space="preserve"> HYPERLINK "https://minfin.gov.ru/ru/perfomance/ebudget/" </w:instrText>
      </w:r>
      <w:r>
        <w:rPr>
          <w:color w:val="auto"/>
        </w:rPr>
        <w:fldChar w:fldCharType="separate"/>
      </w:r>
      <w:r>
        <w:rPr>
          <w:rFonts w:ascii="Times New Roman" w:hAnsi="Times New Roman"/>
          <w:color w:val="auto"/>
          <w:sz w:val="26"/>
          <w:szCs w:val="26"/>
          <w:u w:val="single"/>
        </w:rPr>
        <w:t>https://minfin.gov.ru/ru/perfomance/ebudget/</w:t>
      </w:r>
      <w:r>
        <w:rPr>
          <w:rFonts w:ascii="Times New Roman" w:hAnsi="Times New Roman"/>
          <w:color w:val="auto"/>
          <w:sz w:val="26"/>
          <w:szCs w:val="26"/>
          <w:u w:val="single"/>
        </w:rPr>
        <w:fldChar w:fldCharType="end"/>
      </w:r>
      <w:r>
        <w:rPr>
          <w:rFonts w:ascii="Times New Roman" w:hAnsi="Times New Roman"/>
          <w:color w:val="auto"/>
          <w:sz w:val="26"/>
          <w:szCs w:val="26"/>
        </w:rPr>
        <w:t>;</w:t>
      </w:r>
    </w:p>
    <w:p w14:paraId="6EE76C03">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Fonts w:ascii="Times New Roman" w:hAnsi="Times New Roman"/>
          <w:color w:val="auto"/>
          <w:sz w:val="26"/>
          <w:szCs w:val="26"/>
          <w:u w:val="single"/>
        </w:rPr>
        <w:t>https://minfin.gov.ru/ru/perfomance/nationalwealthfund/</w:t>
      </w:r>
      <w:r>
        <w:rPr>
          <w:rFonts w:ascii="Times New Roman" w:hAnsi="Times New Roman"/>
          <w:color w:val="auto"/>
          <w:sz w:val="26"/>
          <w:szCs w:val="26"/>
          <w:u w:val="single"/>
        </w:rPr>
        <w:fldChar w:fldCharType="end"/>
      </w:r>
      <w:r>
        <w:rPr>
          <w:rFonts w:ascii="Times New Roman" w:hAnsi="Times New Roman"/>
          <w:color w:val="auto"/>
          <w:sz w:val="26"/>
          <w:szCs w:val="26"/>
        </w:rPr>
        <w:t>;</w:t>
      </w:r>
    </w:p>
    <w:p w14:paraId="19AF44ED">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открытые данные об основной деятельности:  https://minfin.gov.ru/ru/perfomance/</w:t>
      </w:r>
    </w:p>
    <w:p w14:paraId="0B39B47C">
      <w:pPr>
        <w:numPr>
          <w:ilvl w:val="0"/>
          <w:numId w:val="12"/>
        </w:numPr>
        <w:spacing w:after="0" w:line="240" w:lineRule="auto"/>
        <w:ind w:left="0" w:firstLine="709"/>
        <w:contextualSpacing/>
        <w:jc w:val="both"/>
        <w:rPr>
          <w:rFonts w:ascii="Times New Roman" w:hAnsi="Times New Roman"/>
          <w:color w:val="auto"/>
          <w:sz w:val="26"/>
          <w:szCs w:val="26"/>
        </w:rPr>
      </w:pPr>
      <w:r>
        <w:rPr>
          <w:rFonts w:ascii="Times New Roman" w:hAnsi="Times New Roman"/>
          <w:color w:val="auto"/>
          <w:sz w:val="26"/>
          <w:szCs w:val="26"/>
        </w:rPr>
        <w:t xml:space="preserve">Министерство финансов Камчатского края: </w:t>
      </w:r>
      <w:r>
        <w:rPr>
          <w:color w:val="auto"/>
          <w:sz w:val="26"/>
          <w:szCs w:val="26"/>
        </w:rPr>
        <w:t xml:space="preserve"> </w:t>
      </w:r>
      <w:r>
        <w:rPr>
          <w:rFonts w:ascii="Times New Roman" w:hAnsi="Times New Roman"/>
          <w:color w:val="auto"/>
          <w:sz w:val="26"/>
          <w:szCs w:val="26"/>
        </w:rPr>
        <w:t>https://www.kamgov.ru/minfin</w:t>
      </w:r>
    </w:p>
    <w:p w14:paraId="5CAA455F">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управление государственными финансами Камчатского края: https://minfin.kamgov.ru/realizacia-gosudarstvennoj-programmy-kamcatskogo-kraa;</w:t>
      </w:r>
    </w:p>
    <w:p w14:paraId="7E397578">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xml:space="preserve">- оценка эффективности налоговых льгот: </w:t>
      </w:r>
      <w:r>
        <w:rPr>
          <w:color w:val="auto"/>
        </w:rPr>
        <w:fldChar w:fldCharType="begin"/>
      </w:r>
      <w:r>
        <w:rPr>
          <w:color w:val="auto"/>
        </w:rPr>
        <w:instrText xml:space="preserve"> HYPERLINK "https://minfin.kamgov.ru/otcety" </w:instrText>
      </w:r>
      <w:r>
        <w:rPr>
          <w:color w:val="auto"/>
        </w:rPr>
        <w:fldChar w:fldCharType="separate"/>
      </w:r>
      <w:r>
        <w:rPr>
          <w:rFonts w:ascii="Times New Roman" w:hAnsi="Times New Roman"/>
          <w:color w:val="auto"/>
          <w:sz w:val="26"/>
          <w:szCs w:val="26"/>
          <w:u w:val="single"/>
        </w:rPr>
        <w:t>https://minfin.kamgov.ru/otcety</w:t>
      </w:r>
      <w:r>
        <w:rPr>
          <w:rFonts w:ascii="Times New Roman" w:hAnsi="Times New Roman"/>
          <w:color w:val="auto"/>
          <w:sz w:val="26"/>
          <w:szCs w:val="26"/>
          <w:u w:val="single"/>
        </w:rPr>
        <w:fldChar w:fldCharType="end"/>
      </w:r>
      <w:r>
        <w:rPr>
          <w:rFonts w:ascii="Times New Roman" w:hAnsi="Times New Roman"/>
          <w:color w:val="auto"/>
          <w:sz w:val="26"/>
          <w:szCs w:val="26"/>
        </w:rPr>
        <w:t>;</w:t>
      </w:r>
    </w:p>
    <w:p w14:paraId="1ED665A1">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xml:space="preserve">- внутренний государственный финансовый контроль: </w:t>
      </w:r>
      <w:r>
        <w:rPr>
          <w:color w:val="auto"/>
        </w:rPr>
        <w:fldChar w:fldCharType="begin"/>
      </w:r>
      <w:r>
        <w:rPr>
          <w:color w:val="auto"/>
        </w:rPr>
        <w:instrText xml:space="preserve"> HYPERLINK "https://minfin.kamgov.ru/vnutrennij-gosudarstvennyj-finansovyj-kontrol" </w:instrText>
      </w:r>
      <w:r>
        <w:rPr>
          <w:color w:val="auto"/>
        </w:rPr>
        <w:fldChar w:fldCharType="separate"/>
      </w:r>
      <w:r>
        <w:rPr>
          <w:rFonts w:ascii="Times New Roman" w:hAnsi="Times New Roman"/>
          <w:color w:val="auto"/>
          <w:sz w:val="26"/>
          <w:szCs w:val="26"/>
          <w:u w:val="single"/>
        </w:rPr>
        <w:t>https://minfin.kamgov.ru/vnutrennij-gosudarstvennyj-finansovyj-kontrol</w:t>
      </w:r>
      <w:r>
        <w:rPr>
          <w:rFonts w:ascii="Times New Roman" w:hAnsi="Times New Roman"/>
          <w:color w:val="auto"/>
          <w:sz w:val="26"/>
          <w:szCs w:val="26"/>
          <w:u w:val="single"/>
        </w:rPr>
        <w:fldChar w:fldCharType="end"/>
      </w:r>
      <w:r>
        <w:rPr>
          <w:rFonts w:ascii="Times New Roman" w:hAnsi="Times New Roman"/>
          <w:color w:val="auto"/>
          <w:sz w:val="26"/>
          <w:szCs w:val="26"/>
        </w:rPr>
        <w:t>;</w:t>
      </w:r>
    </w:p>
    <w:p w14:paraId="5C2811C6">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годовые отчеты об исполнении консолидированных бюджетов:</w:t>
      </w:r>
      <w:r>
        <w:rPr>
          <w:color w:val="auto"/>
          <w:sz w:val="26"/>
          <w:szCs w:val="26"/>
        </w:rPr>
        <w:t xml:space="preserve"> </w:t>
      </w:r>
      <w:r>
        <w:rPr>
          <w:color w:val="auto"/>
        </w:rPr>
        <w:fldChar w:fldCharType="begin"/>
      </w:r>
      <w:r>
        <w:rPr>
          <w:color w:val="auto"/>
        </w:rPr>
        <w:instrText xml:space="preserve"> HYPERLINK "https://minfin.kamgov.ru/informacionnye-materialy-po-ucetu-i-otcetnosti" </w:instrText>
      </w:r>
      <w:r>
        <w:rPr>
          <w:color w:val="auto"/>
        </w:rPr>
        <w:fldChar w:fldCharType="separate"/>
      </w:r>
      <w:r>
        <w:rPr>
          <w:rFonts w:ascii="Times New Roman" w:hAnsi="Times New Roman"/>
          <w:color w:val="auto"/>
          <w:sz w:val="26"/>
          <w:szCs w:val="26"/>
          <w:u w:val="single"/>
        </w:rPr>
        <w:t>https://minfin.kamgov.ru/informacionnye-materialy-po-ucetu-i-otcetnosti</w:t>
      </w:r>
      <w:r>
        <w:rPr>
          <w:rFonts w:ascii="Times New Roman" w:hAnsi="Times New Roman"/>
          <w:color w:val="auto"/>
          <w:sz w:val="26"/>
          <w:szCs w:val="26"/>
          <w:u w:val="single"/>
        </w:rPr>
        <w:fldChar w:fldCharType="end"/>
      </w:r>
      <w:r>
        <w:rPr>
          <w:rFonts w:ascii="Times New Roman" w:hAnsi="Times New Roman"/>
          <w:color w:val="auto"/>
          <w:sz w:val="26"/>
          <w:szCs w:val="26"/>
        </w:rPr>
        <w:t>;</w:t>
      </w:r>
    </w:p>
    <w:p w14:paraId="7B42ACCE">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xml:space="preserve">- межбюджетные отношения: </w:t>
      </w:r>
      <w:r>
        <w:rPr>
          <w:color w:val="auto"/>
        </w:rPr>
        <w:fldChar w:fldCharType="begin"/>
      </w:r>
      <w:r>
        <w:rPr>
          <w:color w:val="auto"/>
        </w:rPr>
        <w:instrText xml:space="preserve"> HYPERLINK "https://minfin.kamgov.ru/mezbudzetnye-otnosenia" </w:instrText>
      </w:r>
      <w:r>
        <w:rPr>
          <w:color w:val="auto"/>
        </w:rPr>
        <w:fldChar w:fldCharType="separate"/>
      </w:r>
      <w:r>
        <w:rPr>
          <w:rFonts w:ascii="Times New Roman" w:hAnsi="Times New Roman"/>
          <w:color w:val="auto"/>
          <w:sz w:val="26"/>
          <w:szCs w:val="26"/>
          <w:u w:val="single"/>
        </w:rPr>
        <w:t>https://minfin.kamgov.ru/mezbudzetnye-otnosenia</w:t>
      </w:r>
      <w:r>
        <w:rPr>
          <w:rFonts w:ascii="Times New Roman" w:hAnsi="Times New Roman"/>
          <w:color w:val="auto"/>
          <w:sz w:val="26"/>
          <w:szCs w:val="26"/>
          <w:u w:val="single"/>
        </w:rPr>
        <w:fldChar w:fldCharType="end"/>
      </w:r>
      <w:r>
        <w:rPr>
          <w:rFonts w:ascii="Times New Roman" w:hAnsi="Times New Roman"/>
          <w:color w:val="auto"/>
          <w:sz w:val="26"/>
          <w:szCs w:val="26"/>
        </w:rPr>
        <w:t>;</w:t>
      </w:r>
    </w:p>
    <w:p w14:paraId="12D1E6E3">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бюджет Камчатского края: https://minfin.kamgov.ru/budzet-2021.</w:t>
      </w:r>
    </w:p>
    <w:p w14:paraId="1DB341EE">
      <w:pPr>
        <w:numPr>
          <w:ilvl w:val="0"/>
          <w:numId w:val="12"/>
        </w:numPr>
        <w:spacing w:after="0" w:line="240" w:lineRule="auto"/>
        <w:ind w:left="0" w:firstLine="709"/>
        <w:contextualSpacing/>
        <w:jc w:val="both"/>
        <w:rPr>
          <w:rFonts w:ascii="Times New Roman" w:hAnsi="Times New Roman"/>
          <w:color w:val="auto"/>
          <w:sz w:val="26"/>
          <w:szCs w:val="26"/>
        </w:rPr>
      </w:pPr>
      <w:r>
        <w:rPr>
          <w:rFonts w:ascii="Times New Roman" w:hAnsi="Times New Roman"/>
          <w:color w:val="auto"/>
          <w:sz w:val="26"/>
          <w:szCs w:val="26"/>
        </w:rPr>
        <w:t>Министерство экономического развития Российской Федерации:</w:t>
      </w:r>
      <w:r>
        <w:rPr>
          <w:color w:val="auto"/>
          <w:sz w:val="26"/>
          <w:szCs w:val="26"/>
        </w:rPr>
        <w:t xml:space="preserve"> </w:t>
      </w:r>
      <w:r>
        <w:rPr>
          <w:rFonts w:ascii="Times New Roman" w:hAnsi="Times New Roman"/>
          <w:color w:val="auto"/>
          <w:sz w:val="26"/>
          <w:szCs w:val="26"/>
        </w:rPr>
        <w:t>https://www.economy.gov.ru/</w:t>
      </w:r>
    </w:p>
    <w:p w14:paraId="0C9EA5A7">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Fonts w:ascii="Times New Roman" w:hAnsi="Times New Roman"/>
          <w:color w:val="auto"/>
          <w:sz w:val="26"/>
          <w:szCs w:val="26"/>
          <w:u w:val="single"/>
        </w:rPr>
        <w:t>https://www.economy.gov.ru/material/directions/</w:t>
      </w:r>
      <w:r>
        <w:rPr>
          <w:rFonts w:ascii="Times New Roman" w:hAnsi="Times New Roman"/>
          <w:color w:val="auto"/>
          <w:sz w:val="26"/>
          <w:szCs w:val="26"/>
          <w:u w:val="single"/>
        </w:rPr>
        <w:fldChar w:fldCharType="end"/>
      </w:r>
      <w:r>
        <w:rPr>
          <w:rFonts w:ascii="Times New Roman" w:hAnsi="Times New Roman"/>
          <w:color w:val="auto"/>
          <w:sz w:val="26"/>
          <w:szCs w:val="26"/>
        </w:rPr>
        <w:t>;</w:t>
      </w:r>
    </w:p>
    <w:p w14:paraId="33B0FA2B">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стратегическое планирование:</w:t>
      </w:r>
    </w:p>
    <w:p w14:paraId="480922C3">
      <w:pPr>
        <w:spacing w:after="0" w:line="240" w:lineRule="auto"/>
        <w:contextualSpacing/>
        <w:jc w:val="both"/>
        <w:rPr>
          <w:rFonts w:ascii="Times New Roman" w:hAnsi="Times New Roman"/>
          <w:color w:val="auto"/>
          <w:sz w:val="26"/>
          <w:szCs w:val="26"/>
        </w:rPr>
      </w:pPr>
      <w:r>
        <w:rPr>
          <w:rFonts w:ascii="Times New Roman" w:hAnsi="Times New Roman"/>
          <w:color w:val="auto"/>
          <w:sz w:val="26"/>
          <w:szCs w:val="26"/>
        </w:rPr>
        <w:t xml:space="preserve"> </w:t>
      </w:r>
      <w:r>
        <w:rPr>
          <w:color w:val="auto"/>
        </w:rPr>
        <w:fldChar w:fldCharType="begin"/>
      </w:r>
      <w:r>
        <w:rPr>
          <w:color w:val="auto"/>
        </w:rPr>
        <w:instrText xml:space="preserve"> HYPERLINK "https://www.economy.gov.ru/material/directions/strateg_planirovanie/" </w:instrText>
      </w:r>
      <w:r>
        <w:rPr>
          <w:color w:val="auto"/>
        </w:rPr>
        <w:fldChar w:fldCharType="separate"/>
      </w:r>
      <w:r>
        <w:rPr>
          <w:rFonts w:ascii="Times New Roman" w:hAnsi="Times New Roman"/>
          <w:color w:val="auto"/>
          <w:sz w:val="26"/>
          <w:szCs w:val="26"/>
          <w:u w:val="single"/>
        </w:rPr>
        <w:t>https://www.economy.gov.ru/material/directions/strateg_planirovanie/</w:t>
      </w:r>
      <w:r>
        <w:rPr>
          <w:rFonts w:ascii="Times New Roman" w:hAnsi="Times New Roman"/>
          <w:color w:val="auto"/>
          <w:sz w:val="26"/>
          <w:szCs w:val="26"/>
          <w:u w:val="single"/>
        </w:rPr>
        <w:fldChar w:fldCharType="end"/>
      </w:r>
      <w:r>
        <w:rPr>
          <w:rFonts w:ascii="Times New Roman" w:hAnsi="Times New Roman"/>
          <w:color w:val="auto"/>
          <w:sz w:val="26"/>
          <w:szCs w:val="26"/>
        </w:rPr>
        <w:t>;</w:t>
      </w:r>
    </w:p>
    <w:p w14:paraId="45FFD693">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региональное развитие:</w:t>
      </w:r>
    </w:p>
    <w:p w14:paraId="27E1AFE2">
      <w:pPr>
        <w:spacing w:after="0" w:line="240" w:lineRule="auto"/>
        <w:contextualSpacing/>
        <w:jc w:val="both"/>
        <w:rPr>
          <w:rFonts w:ascii="Times New Roman" w:hAnsi="Times New Roman"/>
          <w:color w:val="auto"/>
          <w:sz w:val="26"/>
          <w:szCs w:val="26"/>
        </w:rPr>
      </w:pPr>
      <w:r>
        <w:rPr>
          <w:color w:val="auto"/>
        </w:rPr>
        <w:fldChar w:fldCharType="begin"/>
      </w:r>
      <w:r>
        <w:rPr>
          <w:color w:val="auto"/>
        </w:rPr>
        <w:instrText xml:space="preserve"> HYPERLINK "https://www.economy.gov.ru/material/directions/regionalnoe_razvitie/" </w:instrText>
      </w:r>
      <w:r>
        <w:rPr>
          <w:color w:val="auto"/>
        </w:rPr>
        <w:fldChar w:fldCharType="separate"/>
      </w:r>
      <w:r>
        <w:rPr>
          <w:rFonts w:ascii="Times New Roman" w:hAnsi="Times New Roman"/>
          <w:color w:val="auto"/>
          <w:sz w:val="26"/>
          <w:szCs w:val="26"/>
          <w:u w:val="single"/>
        </w:rPr>
        <w:t>https://www.economy.gov.ru/material/directions/regionalnoe_razvitie/</w:t>
      </w:r>
      <w:r>
        <w:rPr>
          <w:rFonts w:ascii="Times New Roman" w:hAnsi="Times New Roman"/>
          <w:color w:val="auto"/>
          <w:sz w:val="26"/>
          <w:szCs w:val="26"/>
          <w:u w:val="single"/>
        </w:rPr>
        <w:fldChar w:fldCharType="end"/>
      </w:r>
      <w:r>
        <w:rPr>
          <w:rFonts w:ascii="Times New Roman" w:hAnsi="Times New Roman"/>
          <w:color w:val="auto"/>
          <w:sz w:val="26"/>
          <w:szCs w:val="26"/>
        </w:rPr>
        <w:t>;</w:t>
      </w:r>
    </w:p>
    <w:p w14:paraId="3F9E0A1B">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национальные проекты:</w:t>
      </w:r>
    </w:p>
    <w:p w14:paraId="6180471B">
      <w:pPr>
        <w:spacing w:after="0" w:line="240" w:lineRule="auto"/>
        <w:contextualSpacing/>
        <w:jc w:val="both"/>
        <w:rPr>
          <w:rFonts w:ascii="Times New Roman" w:hAnsi="Times New Roman"/>
          <w:color w:val="auto"/>
          <w:sz w:val="26"/>
          <w:szCs w:val="26"/>
        </w:rPr>
      </w:pPr>
      <w:r>
        <w:rPr>
          <w:rFonts w:ascii="Times New Roman" w:hAnsi="Times New Roman"/>
          <w:color w:val="auto"/>
          <w:sz w:val="26"/>
          <w:szCs w:val="26"/>
        </w:rPr>
        <w:t xml:space="preserve"> </w:t>
      </w:r>
      <w:r>
        <w:rPr>
          <w:color w:val="auto"/>
        </w:rPr>
        <w:fldChar w:fldCharType="begin"/>
      </w:r>
      <w:r>
        <w:rPr>
          <w:color w:val="auto"/>
        </w:rPr>
        <w:instrText xml:space="preserve"> HYPERLINK "https://www.economy.gov.ru/material/directions/nacionalnyy_proekt" </w:instrText>
      </w:r>
      <w:r>
        <w:rPr>
          <w:color w:val="auto"/>
        </w:rPr>
        <w:fldChar w:fldCharType="separate"/>
      </w:r>
      <w:r>
        <w:rPr>
          <w:rFonts w:ascii="Times New Roman" w:hAnsi="Times New Roman"/>
          <w:color w:val="auto"/>
          <w:sz w:val="26"/>
          <w:szCs w:val="26"/>
          <w:u w:val="single"/>
        </w:rPr>
        <w:t>https://www.economy.gov.ru/material/directions/nacionalnyy_proekt</w:t>
      </w:r>
      <w:r>
        <w:rPr>
          <w:rFonts w:ascii="Times New Roman" w:hAnsi="Times New Roman"/>
          <w:color w:val="auto"/>
          <w:sz w:val="26"/>
          <w:szCs w:val="26"/>
          <w:u w:val="single"/>
        </w:rPr>
        <w:fldChar w:fldCharType="end"/>
      </w:r>
      <w:r>
        <w:rPr>
          <w:rFonts w:ascii="Times New Roman" w:hAnsi="Times New Roman"/>
          <w:color w:val="auto"/>
          <w:sz w:val="26"/>
          <w:szCs w:val="26"/>
        </w:rPr>
        <w:t>;</w:t>
      </w:r>
    </w:p>
    <w:p w14:paraId="50E8871D">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экономические обзоры:</w:t>
      </w:r>
    </w:p>
    <w:p w14:paraId="4E342415">
      <w:pPr>
        <w:spacing w:after="0" w:line="240" w:lineRule="auto"/>
        <w:contextualSpacing/>
        <w:jc w:val="both"/>
        <w:rPr>
          <w:rFonts w:ascii="Times New Roman" w:hAnsi="Times New Roman"/>
          <w:color w:val="auto"/>
          <w:sz w:val="26"/>
          <w:szCs w:val="26"/>
        </w:rPr>
      </w:pPr>
      <w:r>
        <w:rPr>
          <w:color w:val="auto"/>
        </w:rPr>
        <w:fldChar w:fldCharType="begin"/>
      </w:r>
      <w:r>
        <w:rPr>
          <w:color w:val="auto"/>
        </w:rPr>
        <w:instrText xml:space="preserve"> HYPERLINK "https://www.economy.gov.ru/material/directions/makroec/ekonomicheskie_obzory/" </w:instrText>
      </w:r>
      <w:r>
        <w:rPr>
          <w:color w:val="auto"/>
        </w:rPr>
        <w:fldChar w:fldCharType="separate"/>
      </w:r>
      <w:r>
        <w:rPr>
          <w:rFonts w:ascii="Times New Roman" w:hAnsi="Times New Roman"/>
          <w:color w:val="auto"/>
          <w:sz w:val="26"/>
          <w:szCs w:val="26"/>
          <w:u w:val="single"/>
        </w:rPr>
        <w:t>https://www.economy.gov.ru/material/directions/makroec/ekonomicheskie_obzory/</w:t>
      </w:r>
      <w:r>
        <w:rPr>
          <w:rFonts w:ascii="Times New Roman" w:hAnsi="Times New Roman"/>
          <w:color w:val="auto"/>
          <w:sz w:val="26"/>
          <w:szCs w:val="26"/>
          <w:u w:val="single"/>
        </w:rPr>
        <w:fldChar w:fldCharType="end"/>
      </w:r>
      <w:r>
        <w:rPr>
          <w:rFonts w:ascii="Times New Roman" w:hAnsi="Times New Roman"/>
          <w:color w:val="auto"/>
          <w:sz w:val="26"/>
          <w:szCs w:val="26"/>
        </w:rPr>
        <w:t>.</w:t>
      </w:r>
    </w:p>
    <w:p w14:paraId="383932F6">
      <w:pPr>
        <w:numPr>
          <w:ilvl w:val="0"/>
          <w:numId w:val="12"/>
        </w:numPr>
        <w:spacing w:after="0" w:line="240" w:lineRule="auto"/>
        <w:ind w:left="0" w:firstLine="709"/>
        <w:contextualSpacing/>
        <w:jc w:val="both"/>
        <w:rPr>
          <w:rFonts w:ascii="Times New Roman" w:hAnsi="Times New Roman"/>
          <w:color w:val="auto"/>
          <w:sz w:val="26"/>
          <w:szCs w:val="26"/>
        </w:rPr>
      </w:pPr>
      <w:r>
        <w:rPr>
          <w:rFonts w:ascii="Times New Roman" w:hAnsi="Times New Roman"/>
          <w:color w:val="auto"/>
          <w:sz w:val="26"/>
          <w:szCs w:val="26"/>
        </w:rPr>
        <w:t>Министерство экономического развития и торговли Камчатского края:</w:t>
      </w:r>
      <w:r>
        <w:rPr>
          <w:color w:val="auto"/>
          <w:sz w:val="26"/>
          <w:szCs w:val="26"/>
        </w:rPr>
        <w:t xml:space="preserve"> </w:t>
      </w:r>
      <w:r>
        <w:rPr>
          <w:rFonts w:ascii="Times New Roman" w:hAnsi="Times New Roman"/>
          <w:color w:val="auto"/>
          <w:sz w:val="26"/>
          <w:szCs w:val="26"/>
        </w:rPr>
        <w:t>https://www.kamgov.ru/minecon</w:t>
      </w:r>
    </w:p>
    <w:p w14:paraId="0C21ABC0">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Fonts w:ascii="Times New Roman" w:hAnsi="Times New Roman"/>
          <w:color w:val="auto"/>
          <w:sz w:val="26"/>
          <w:szCs w:val="26"/>
          <w:u w:val="single"/>
        </w:rPr>
        <w:t>https://www.kamgov.ru/minecon/prognozy</w:t>
      </w:r>
      <w:r>
        <w:rPr>
          <w:rFonts w:ascii="Times New Roman" w:hAnsi="Times New Roman"/>
          <w:color w:val="auto"/>
          <w:sz w:val="26"/>
          <w:szCs w:val="26"/>
          <w:u w:val="single"/>
        </w:rPr>
        <w:fldChar w:fldCharType="end"/>
      </w:r>
      <w:r>
        <w:rPr>
          <w:rFonts w:ascii="Times New Roman" w:hAnsi="Times New Roman"/>
          <w:color w:val="auto"/>
          <w:sz w:val="26"/>
          <w:szCs w:val="26"/>
        </w:rPr>
        <w:t>;</w:t>
      </w:r>
    </w:p>
    <w:p w14:paraId="1130302F">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xml:space="preserve">- стратегическое планирование: </w:t>
      </w:r>
    </w:p>
    <w:p w14:paraId="7426A822">
      <w:pPr>
        <w:spacing w:after="0" w:line="240" w:lineRule="auto"/>
        <w:contextualSpacing/>
        <w:jc w:val="both"/>
        <w:rPr>
          <w:rFonts w:ascii="Times New Roman" w:hAnsi="Times New Roman"/>
          <w:color w:val="auto"/>
          <w:sz w:val="26"/>
          <w:szCs w:val="26"/>
        </w:rPr>
      </w:pPr>
      <w:r>
        <w:rPr>
          <w:color w:val="auto"/>
        </w:rPr>
        <w:fldChar w:fldCharType="begin"/>
      </w:r>
      <w:r>
        <w:rPr>
          <w:color w:val="auto"/>
        </w:rPr>
        <w:instrText xml:space="preserve"> HYPERLINK "https://www.kamgov.ru/minecon/current_activities/strategiceskoe-planirovanie" </w:instrText>
      </w:r>
      <w:r>
        <w:rPr>
          <w:color w:val="auto"/>
        </w:rPr>
        <w:fldChar w:fldCharType="separate"/>
      </w:r>
      <w:r>
        <w:rPr>
          <w:rFonts w:ascii="Times New Roman" w:hAnsi="Times New Roman"/>
          <w:color w:val="auto"/>
          <w:sz w:val="26"/>
          <w:szCs w:val="26"/>
          <w:u w:val="single"/>
        </w:rPr>
        <w:t>https://www.kamgov.ru/minecon/current_activities/strategiceskoe-planirovanie</w:t>
      </w:r>
      <w:r>
        <w:rPr>
          <w:rFonts w:ascii="Times New Roman" w:hAnsi="Times New Roman"/>
          <w:color w:val="auto"/>
          <w:sz w:val="26"/>
          <w:szCs w:val="26"/>
          <w:u w:val="single"/>
        </w:rPr>
        <w:fldChar w:fldCharType="end"/>
      </w:r>
      <w:r>
        <w:rPr>
          <w:rFonts w:ascii="Times New Roman" w:hAnsi="Times New Roman"/>
          <w:color w:val="auto"/>
          <w:sz w:val="26"/>
          <w:szCs w:val="26"/>
        </w:rPr>
        <w:t xml:space="preserve">; </w:t>
      </w:r>
    </w:p>
    <w:p w14:paraId="615D1A4E">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xml:space="preserve">- государственные и инвестиционные программы: </w:t>
      </w:r>
      <w:r>
        <w:rPr>
          <w:color w:val="auto"/>
        </w:rPr>
        <w:fldChar w:fldCharType="begin"/>
      </w:r>
      <w:r>
        <w:rPr>
          <w:color w:val="auto"/>
        </w:rPr>
        <w:instrText xml:space="preserve"> HYPERLINK "https://www.kamgov.ru/minecon/gosudarstvennye-programmy-kamcatskogo-kraa-investicionnaa-programma-kamcatskogo-kraa" </w:instrText>
      </w:r>
      <w:r>
        <w:rPr>
          <w:color w:val="auto"/>
        </w:rPr>
        <w:fldChar w:fldCharType="separate"/>
      </w:r>
      <w:r>
        <w:rPr>
          <w:rFonts w:ascii="Times New Roman" w:hAnsi="Times New Roman"/>
          <w:color w:val="auto"/>
          <w:sz w:val="26"/>
          <w:szCs w:val="26"/>
          <w:u w:val="single"/>
        </w:rPr>
        <w:t>https://www.kamgov.ru/minecon/gosudarstvennye-programmy-kamcatskogo-kraa-investicionnaa-programma-kamcatskogo-kraa</w:t>
      </w:r>
      <w:r>
        <w:rPr>
          <w:rFonts w:ascii="Times New Roman" w:hAnsi="Times New Roman"/>
          <w:color w:val="auto"/>
          <w:sz w:val="26"/>
          <w:szCs w:val="26"/>
          <w:u w:val="single"/>
        </w:rPr>
        <w:fldChar w:fldCharType="end"/>
      </w:r>
      <w:r>
        <w:rPr>
          <w:rFonts w:ascii="Times New Roman" w:hAnsi="Times New Roman"/>
          <w:color w:val="auto"/>
          <w:sz w:val="26"/>
          <w:szCs w:val="26"/>
        </w:rPr>
        <w:t>;</w:t>
      </w:r>
    </w:p>
    <w:p w14:paraId="1E0C74CE">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оценка эффективности региональных органов исполнительной власти:</w:t>
      </w:r>
      <w:r>
        <w:rPr>
          <w:color w:val="auto"/>
          <w:sz w:val="26"/>
          <w:szCs w:val="26"/>
        </w:rPr>
        <w:t xml:space="preserve">  </w:t>
      </w:r>
      <w:r>
        <w:rPr>
          <w:color w:val="auto"/>
        </w:rPr>
        <w:fldChar w:fldCharType="begin"/>
      </w:r>
      <w:r>
        <w:rPr>
          <w:color w:val="auto"/>
        </w:rPr>
        <w:instrText xml:space="preserve"> HYPERLINK "https://www.kamgov.ru/minecon/current_activities/effektivnost-deatelnosti" </w:instrText>
      </w:r>
      <w:r>
        <w:rPr>
          <w:color w:val="auto"/>
        </w:rPr>
        <w:fldChar w:fldCharType="separate"/>
      </w:r>
      <w:r>
        <w:rPr>
          <w:rFonts w:ascii="Times New Roman" w:hAnsi="Times New Roman"/>
          <w:color w:val="auto"/>
          <w:sz w:val="26"/>
          <w:szCs w:val="26"/>
          <w:u w:val="single"/>
        </w:rPr>
        <w:t>https://www.kamgov.ru/minecon/current_activities/effektivnost-deatelnosti</w:t>
      </w:r>
      <w:r>
        <w:rPr>
          <w:rFonts w:ascii="Times New Roman" w:hAnsi="Times New Roman"/>
          <w:color w:val="auto"/>
          <w:sz w:val="26"/>
          <w:szCs w:val="26"/>
          <w:u w:val="single"/>
        </w:rPr>
        <w:fldChar w:fldCharType="end"/>
      </w:r>
      <w:r>
        <w:rPr>
          <w:rFonts w:ascii="Times New Roman" w:hAnsi="Times New Roman"/>
          <w:color w:val="auto"/>
          <w:sz w:val="26"/>
          <w:szCs w:val="26"/>
        </w:rPr>
        <w:t>;</w:t>
      </w:r>
    </w:p>
    <w:p w14:paraId="70940F02">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эффективность органов местного самоуправления: https://www.kamgov.ru/minecon/current_activities/effektivnost-organov-mestnogo-samoupravlenia.</w:t>
      </w:r>
    </w:p>
    <w:p w14:paraId="3FD5A5BA">
      <w:pPr>
        <w:numPr>
          <w:ilvl w:val="0"/>
          <w:numId w:val="12"/>
        </w:numPr>
        <w:spacing w:after="0" w:line="240" w:lineRule="auto"/>
        <w:ind w:left="0" w:firstLine="709"/>
        <w:contextualSpacing/>
        <w:jc w:val="both"/>
        <w:rPr>
          <w:rFonts w:ascii="Times New Roman" w:hAnsi="Times New Roman"/>
          <w:color w:val="auto"/>
          <w:sz w:val="26"/>
          <w:szCs w:val="26"/>
        </w:rPr>
      </w:pPr>
      <w:r>
        <w:rPr>
          <w:rFonts w:ascii="Times New Roman" w:hAnsi="Times New Roman"/>
          <w:color w:val="auto"/>
          <w:sz w:val="26"/>
          <w:szCs w:val="26"/>
        </w:rPr>
        <w:t>Министерство инвестиций, промышленности и предпринимательства Камчатского края:</w:t>
      </w:r>
      <w:r>
        <w:rPr>
          <w:color w:val="auto"/>
          <w:sz w:val="26"/>
          <w:szCs w:val="26"/>
        </w:rPr>
        <w:t xml:space="preserve"> </w:t>
      </w:r>
      <w:r>
        <w:rPr>
          <w:rFonts w:ascii="Times New Roman" w:hAnsi="Times New Roman"/>
          <w:color w:val="auto"/>
          <w:sz w:val="26"/>
          <w:szCs w:val="26"/>
        </w:rPr>
        <w:t>https://www.kamgov.ru/aginvest/</w:t>
      </w:r>
    </w:p>
    <w:p w14:paraId="16CBD9FB">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xml:space="preserve">– национальные проекты: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color w:val="auto"/>
          <w:sz w:val="26"/>
          <w:szCs w:val="26"/>
        </w:rPr>
        <w:t>https://www.kamgov.ru/aginvest/realizacia-nacionalnyh-proektov</w:t>
      </w:r>
      <w:r>
        <w:rPr>
          <w:rFonts w:ascii="Times New Roman" w:hAnsi="Times New Roman"/>
          <w:color w:val="auto"/>
          <w:sz w:val="26"/>
          <w:szCs w:val="26"/>
        </w:rPr>
        <w:fldChar w:fldCharType="end"/>
      </w:r>
      <w:r>
        <w:rPr>
          <w:rFonts w:ascii="Times New Roman" w:hAnsi="Times New Roman"/>
          <w:color w:val="auto"/>
          <w:sz w:val="26"/>
          <w:szCs w:val="26"/>
        </w:rPr>
        <w:t>;</w:t>
      </w:r>
    </w:p>
    <w:p w14:paraId="5DAB35CD">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xml:space="preserve">- ТОР и СПВ: </w:t>
      </w:r>
      <w:r>
        <w:rPr>
          <w:color w:val="auto"/>
        </w:rPr>
        <w:fldChar w:fldCharType="begin"/>
      </w:r>
      <w:r>
        <w:rPr>
          <w:color w:val="auto"/>
        </w:rPr>
        <w:instrText xml:space="preserve"> HYPERLINK "https://www.kamgov.ru/aginvest/realizacia-nacionalnyh-proektov" </w:instrText>
      </w:r>
      <w:r>
        <w:rPr>
          <w:color w:val="auto"/>
        </w:rPr>
        <w:fldChar w:fldCharType="separate"/>
      </w:r>
      <w:r>
        <w:rPr>
          <w:rFonts w:ascii="Times New Roman" w:hAnsi="Times New Roman"/>
          <w:color w:val="auto"/>
          <w:sz w:val="26"/>
          <w:szCs w:val="26"/>
        </w:rPr>
        <w:t>https://www.kamgov.ru/aginvest/realizacia-nacionalnyh-proektov</w:t>
      </w:r>
      <w:r>
        <w:rPr>
          <w:rFonts w:ascii="Times New Roman" w:hAnsi="Times New Roman"/>
          <w:color w:val="auto"/>
          <w:sz w:val="26"/>
          <w:szCs w:val="26"/>
        </w:rPr>
        <w:fldChar w:fldCharType="end"/>
      </w:r>
      <w:r>
        <w:rPr>
          <w:rFonts w:ascii="Times New Roman" w:hAnsi="Times New Roman"/>
          <w:color w:val="auto"/>
          <w:sz w:val="26"/>
          <w:szCs w:val="26"/>
        </w:rPr>
        <w:t>;</w:t>
      </w:r>
    </w:p>
    <w:p w14:paraId="4F1A1EF2">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государственная поддержка бизнеса:</w:t>
      </w:r>
    </w:p>
    <w:p w14:paraId="44BA9405">
      <w:pPr>
        <w:spacing w:after="0" w:line="240" w:lineRule="auto"/>
        <w:contextualSpacing/>
        <w:jc w:val="both"/>
        <w:rPr>
          <w:rFonts w:ascii="Times New Roman" w:hAnsi="Times New Roman"/>
          <w:color w:val="auto"/>
          <w:sz w:val="26"/>
          <w:szCs w:val="26"/>
        </w:rPr>
      </w:pPr>
      <w:r>
        <w:rPr>
          <w:rFonts w:ascii="Times New Roman" w:hAnsi="Times New Roman"/>
          <w:color w:val="auto"/>
          <w:sz w:val="26"/>
          <w:szCs w:val="26"/>
        </w:rPr>
        <w:t xml:space="preserve"> </w:t>
      </w:r>
      <w:r>
        <w:rPr>
          <w:color w:val="auto"/>
        </w:rPr>
        <w:fldChar w:fldCharType="begin"/>
      </w:r>
      <w:r>
        <w:rPr>
          <w:color w:val="auto"/>
        </w:rPr>
        <w:instrText xml:space="preserve"> HYPERLINK "https://www.kamgov.ru/aginvest/smb" </w:instrText>
      </w:r>
      <w:r>
        <w:rPr>
          <w:color w:val="auto"/>
        </w:rPr>
        <w:fldChar w:fldCharType="separate"/>
      </w:r>
      <w:r>
        <w:rPr>
          <w:rFonts w:ascii="Times New Roman" w:hAnsi="Times New Roman"/>
          <w:color w:val="auto"/>
          <w:sz w:val="26"/>
          <w:szCs w:val="26"/>
        </w:rPr>
        <w:t>https://www.kamgov.ru/aginvest/smb</w:t>
      </w:r>
      <w:r>
        <w:rPr>
          <w:rFonts w:ascii="Times New Roman" w:hAnsi="Times New Roman"/>
          <w:color w:val="auto"/>
          <w:sz w:val="26"/>
          <w:szCs w:val="26"/>
        </w:rPr>
        <w:fldChar w:fldCharType="end"/>
      </w:r>
      <w:r>
        <w:rPr>
          <w:rFonts w:ascii="Times New Roman" w:hAnsi="Times New Roman"/>
          <w:color w:val="auto"/>
          <w:sz w:val="26"/>
          <w:szCs w:val="26"/>
        </w:rPr>
        <w:t>;</w:t>
      </w:r>
    </w:p>
    <w:p w14:paraId="2295E2B8">
      <w:pPr>
        <w:spacing w:after="0" w:line="240" w:lineRule="auto"/>
        <w:ind w:firstLine="709"/>
        <w:contextualSpacing/>
        <w:jc w:val="both"/>
        <w:rPr>
          <w:rFonts w:ascii="Times New Roman" w:hAnsi="Times New Roman"/>
          <w:color w:val="auto"/>
          <w:sz w:val="26"/>
          <w:szCs w:val="26"/>
        </w:rPr>
      </w:pPr>
      <w:r>
        <w:rPr>
          <w:rFonts w:ascii="Times New Roman" w:hAnsi="Times New Roman"/>
          <w:color w:val="auto"/>
          <w:sz w:val="26"/>
          <w:szCs w:val="26"/>
        </w:rPr>
        <w:t>- государственно-частное партнерство:</w:t>
      </w:r>
    </w:p>
    <w:p w14:paraId="3B982FA8">
      <w:pPr>
        <w:spacing w:after="0" w:line="240" w:lineRule="auto"/>
        <w:contextualSpacing/>
        <w:jc w:val="both"/>
        <w:rPr>
          <w:rFonts w:ascii="Times New Roman" w:hAnsi="Times New Roman"/>
          <w:color w:val="auto"/>
          <w:sz w:val="26"/>
          <w:szCs w:val="26"/>
        </w:rPr>
      </w:pPr>
      <w:r>
        <w:rPr>
          <w:rFonts w:ascii="Times New Roman" w:hAnsi="Times New Roman"/>
          <w:color w:val="auto"/>
          <w:sz w:val="26"/>
          <w:szCs w:val="26"/>
        </w:rPr>
        <w:t xml:space="preserve"> </w:t>
      </w:r>
      <w:r>
        <w:rPr>
          <w:color w:val="auto"/>
        </w:rPr>
        <w:fldChar w:fldCharType="begin"/>
      </w:r>
      <w:r>
        <w:rPr>
          <w:color w:val="auto"/>
        </w:rPr>
        <w:instrText xml:space="preserve"> HYPERLINK "https://www.kamgov.ru/aginvest/ppp/gosudarstvenno-chastnoye" </w:instrText>
      </w:r>
      <w:r>
        <w:rPr>
          <w:color w:val="auto"/>
        </w:rPr>
        <w:fldChar w:fldCharType="separate"/>
      </w:r>
      <w:r>
        <w:rPr>
          <w:rFonts w:ascii="Times New Roman" w:hAnsi="Times New Roman"/>
          <w:color w:val="auto"/>
          <w:sz w:val="26"/>
          <w:szCs w:val="26"/>
        </w:rPr>
        <w:t>https://www.kamgov.ru/aginvest/ppp/gosudarstvenno-chastnoye</w:t>
      </w:r>
      <w:r>
        <w:rPr>
          <w:rFonts w:ascii="Times New Roman" w:hAnsi="Times New Roman"/>
          <w:color w:val="auto"/>
          <w:sz w:val="26"/>
          <w:szCs w:val="26"/>
        </w:rPr>
        <w:fldChar w:fldCharType="end"/>
      </w:r>
      <w:r>
        <w:rPr>
          <w:rFonts w:ascii="Times New Roman" w:hAnsi="Times New Roman"/>
          <w:color w:val="auto"/>
          <w:sz w:val="26"/>
          <w:szCs w:val="26"/>
        </w:rPr>
        <w:t>.</w:t>
      </w:r>
    </w:p>
    <w:p w14:paraId="5B66ED20">
      <w:pPr>
        <w:numPr>
          <w:ilvl w:val="0"/>
          <w:numId w:val="12"/>
        </w:numPr>
        <w:spacing w:after="0" w:line="240" w:lineRule="auto"/>
        <w:ind w:left="0" w:firstLine="709"/>
        <w:contextualSpacing/>
        <w:jc w:val="both"/>
        <w:rPr>
          <w:rFonts w:ascii="Times New Roman" w:hAnsi="Times New Roman"/>
          <w:color w:val="auto"/>
          <w:sz w:val="26"/>
          <w:szCs w:val="26"/>
        </w:rPr>
      </w:pPr>
      <w:r>
        <w:rPr>
          <w:rFonts w:ascii="Times New Roman" w:hAnsi="Times New Roman"/>
          <w:color w:val="auto"/>
          <w:sz w:val="26"/>
          <w:szCs w:val="26"/>
        </w:rPr>
        <w:t>Официальный сайт правительства Камчатского края:</w:t>
      </w:r>
    </w:p>
    <w:p w14:paraId="4B1E6FFF">
      <w:pPr>
        <w:spacing w:after="0" w:line="240" w:lineRule="auto"/>
        <w:contextualSpacing/>
        <w:jc w:val="both"/>
        <w:rPr>
          <w:rFonts w:ascii="Times New Roman" w:hAnsi="Times New Roman"/>
          <w:color w:val="auto"/>
          <w:sz w:val="26"/>
          <w:szCs w:val="26"/>
        </w:rPr>
      </w:pPr>
      <w:r>
        <w:rPr>
          <w:rFonts w:ascii="Times New Roman" w:hAnsi="Times New Roman"/>
          <w:color w:val="auto"/>
          <w:sz w:val="26"/>
          <w:szCs w:val="26"/>
        </w:rPr>
        <w:t xml:space="preserve"> </w:t>
      </w:r>
      <w:r>
        <w:rPr>
          <w:color w:val="auto"/>
        </w:rPr>
        <w:fldChar w:fldCharType="begin"/>
      </w:r>
      <w:r>
        <w:rPr>
          <w:color w:val="auto"/>
        </w:rPr>
        <w:instrText xml:space="preserve"> HYPERLINK "https://www.kamgov.ru/gov-entity/iogv" </w:instrText>
      </w:r>
      <w:r>
        <w:rPr>
          <w:color w:val="auto"/>
        </w:rPr>
        <w:fldChar w:fldCharType="separate"/>
      </w:r>
      <w:r>
        <w:rPr>
          <w:rFonts w:ascii="Times New Roman" w:hAnsi="Times New Roman"/>
          <w:color w:val="auto"/>
          <w:sz w:val="26"/>
          <w:szCs w:val="26"/>
        </w:rPr>
        <w:t>https://www.kamgov.ru/gov-entity/iogv</w:t>
      </w:r>
      <w:r>
        <w:rPr>
          <w:rFonts w:ascii="Times New Roman" w:hAnsi="Times New Roman"/>
          <w:color w:val="auto"/>
          <w:sz w:val="26"/>
          <w:szCs w:val="26"/>
        </w:rPr>
        <w:fldChar w:fldCharType="end"/>
      </w:r>
      <w:r>
        <w:rPr>
          <w:rFonts w:ascii="Times New Roman" w:hAnsi="Times New Roman"/>
          <w:color w:val="auto"/>
          <w:sz w:val="26"/>
          <w:szCs w:val="26"/>
        </w:rPr>
        <w:t>.</w:t>
      </w:r>
    </w:p>
    <w:p w14:paraId="680FE796">
      <w:pPr>
        <w:numPr>
          <w:ilvl w:val="0"/>
          <w:numId w:val="12"/>
        </w:numPr>
        <w:spacing w:after="0" w:line="240" w:lineRule="auto"/>
        <w:ind w:left="0" w:firstLine="709"/>
        <w:contextualSpacing/>
        <w:jc w:val="both"/>
        <w:rPr>
          <w:rFonts w:ascii="Times New Roman" w:hAnsi="Times New Roman"/>
          <w:color w:val="auto"/>
          <w:sz w:val="26"/>
          <w:szCs w:val="26"/>
        </w:rPr>
      </w:pPr>
      <w:r>
        <w:rPr>
          <w:rFonts w:ascii="Times New Roman" w:hAnsi="Times New Roman"/>
          <w:color w:val="auto"/>
          <w:sz w:val="26"/>
          <w:szCs w:val="26"/>
        </w:rPr>
        <w:t xml:space="preserve">Управление Федерального казначейства по Камчатскому краю: </w:t>
      </w:r>
      <w:r>
        <w:rPr>
          <w:color w:val="auto"/>
        </w:rPr>
        <w:fldChar w:fldCharType="begin"/>
      </w:r>
      <w:r>
        <w:rPr>
          <w:color w:val="auto"/>
        </w:rPr>
        <w:instrText xml:space="preserve"> HYPERLINK "https://kamchatka.roskazna.gov.ru" </w:instrText>
      </w:r>
      <w:r>
        <w:rPr>
          <w:color w:val="auto"/>
        </w:rPr>
        <w:fldChar w:fldCharType="separate"/>
      </w:r>
      <w:r>
        <w:rPr>
          <w:rFonts w:ascii="Times New Roman" w:hAnsi="Times New Roman"/>
          <w:color w:val="auto"/>
          <w:sz w:val="26"/>
          <w:szCs w:val="26"/>
          <w:u w:val="single"/>
        </w:rPr>
        <w:t>https://kamchatka.roskazna.gov.ru</w:t>
      </w:r>
      <w:r>
        <w:rPr>
          <w:rFonts w:ascii="Times New Roman" w:hAnsi="Times New Roman"/>
          <w:color w:val="auto"/>
          <w:sz w:val="26"/>
          <w:szCs w:val="26"/>
          <w:u w:val="single"/>
        </w:rPr>
        <w:fldChar w:fldCharType="end"/>
      </w:r>
      <w:r>
        <w:rPr>
          <w:rFonts w:ascii="Times New Roman" w:hAnsi="Times New Roman"/>
          <w:color w:val="auto"/>
          <w:sz w:val="26"/>
          <w:szCs w:val="26"/>
        </w:rPr>
        <w:t>.</w:t>
      </w:r>
    </w:p>
    <w:p w14:paraId="1508CD75">
      <w:pPr>
        <w:numPr>
          <w:ilvl w:val="0"/>
          <w:numId w:val="12"/>
        </w:numPr>
        <w:spacing w:after="0" w:line="240" w:lineRule="auto"/>
        <w:ind w:left="0" w:firstLine="709"/>
        <w:contextualSpacing/>
        <w:jc w:val="both"/>
        <w:rPr>
          <w:rFonts w:ascii="Times New Roman" w:hAnsi="Times New Roman"/>
          <w:color w:val="auto"/>
          <w:sz w:val="26"/>
          <w:szCs w:val="26"/>
        </w:rPr>
      </w:pPr>
      <w:r>
        <w:rPr>
          <w:rFonts w:ascii="Times New Roman" w:hAnsi="Times New Roman"/>
          <w:color w:val="auto"/>
          <w:sz w:val="26"/>
          <w:szCs w:val="26"/>
        </w:rPr>
        <w:t xml:space="preserve">Министерство специальных программ Камчатского края: </w:t>
      </w:r>
      <w:r>
        <w:rPr>
          <w:color w:val="auto"/>
        </w:rPr>
        <w:fldChar w:fldCharType="begin"/>
      </w:r>
      <w:r>
        <w:rPr>
          <w:color w:val="auto"/>
        </w:rPr>
        <w:instrText xml:space="preserve"> HYPERLINK "https://www.kamgov.ru/minsp" </w:instrText>
      </w:r>
      <w:r>
        <w:rPr>
          <w:color w:val="auto"/>
        </w:rPr>
        <w:fldChar w:fldCharType="separate"/>
      </w:r>
      <w:r>
        <w:rPr>
          <w:rFonts w:ascii="Times New Roman" w:hAnsi="Times New Roman"/>
          <w:color w:val="auto"/>
          <w:sz w:val="26"/>
          <w:szCs w:val="26"/>
          <w:u w:val="single"/>
        </w:rPr>
        <w:t>https://www.kamgov.ru/minsp</w:t>
      </w:r>
      <w:r>
        <w:rPr>
          <w:rFonts w:ascii="Times New Roman" w:hAnsi="Times New Roman"/>
          <w:color w:val="auto"/>
          <w:sz w:val="26"/>
          <w:szCs w:val="26"/>
          <w:u w:val="single"/>
        </w:rPr>
        <w:fldChar w:fldCharType="end"/>
      </w:r>
    </w:p>
    <w:p w14:paraId="32A551FF">
      <w:pPr>
        <w:numPr>
          <w:ilvl w:val="0"/>
          <w:numId w:val="12"/>
        </w:numPr>
        <w:spacing w:after="0" w:line="240" w:lineRule="auto"/>
        <w:ind w:left="0" w:firstLine="709"/>
        <w:contextualSpacing/>
        <w:jc w:val="both"/>
        <w:rPr>
          <w:rFonts w:ascii="Times New Roman" w:hAnsi="Times New Roman" w:eastAsia="Times New Roman"/>
          <w:color w:val="auto"/>
          <w:sz w:val="26"/>
          <w:szCs w:val="26"/>
          <w:lang w:eastAsia="ru-RU"/>
        </w:rPr>
      </w:pPr>
      <w:r>
        <w:rPr>
          <w:rFonts w:ascii="Times New Roman" w:hAnsi="Times New Roman"/>
          <w:color w:val="auto"/>
          <w:sz w:val="26"/>
          <w:szCs w:val="26"/>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 </w:instrText>
      </w:r>
      <w:r>
        <w:rPr>
          <w:color w:val="auto"/>
        </w:rPr>
        <w:fldChar w:fldCharType="separate"/>
      </w:r>
      <w:r>
        <w:rPr>
          <w:rFonts w:ascii="Times New Roman" w:hAnsi="Times New Roman"/>
          <w:color w:val="auto"/>
          <w:sz w:val="26"/>
          <w:szCs w:val="26"/>
          <w:u w:val="single"/>
        </w:rPr>
        <w:t>https://www.kamgov.ru/</w:t>
      </w:r>
      <w:r>
        <w:rPr>
          <w:rFonts w:ascii="Times New Roman" w:hAnsi="Times New Roman"/>
          <w:color w:val="auto"/>
          <w:sz w:val="26"/>
          <w:szCs w:val="26"/>
          <w:u w:val="single"/>
        </w:rPr>
        <w:fldChar w:fldCharType="end"/>
      </w:r>
    </w:p>
    <w:p w14:paraId="52926DA0">
      <w:pPr>
        <w:numPr>
          <w:ilvl w:val="0"/>
          <w:numId w:val="12"/>
        </w:numPr>
        <w:spacing w:after="0" w:line="240" w:lineRule="auto"/>
        <w:ind w:left="0" w:firstLine="709"/>
        <w:contextualSpacing/>
        <w:jc w:val="both"/>
        <w:rPr>
          <w:rFonts w:ascii="Times New Roman" w:hAnsi="Times New Roman" w:eastAsia="Times New Roman"/>
          <w:color w:val="auto"/>
          <w:sz w:val="26"/>
          <w:szCs w:val="26"/>
          <w:lang w:eastAsia="ru-RU"/>
        </w:rPr>
      </w:pPr>
      <w:r>
        <w:rPr>
          <w:rFonts w:ascii="Times New Roman" w:hAnsi="Times New Roman"/>
          <w:color w:val="auto"/>
          <w:sz w:val="26"/>
          <w:szCs w:val="26"/>
        </w:rPr>
        <w:t>Информационные системы, ссылки на которые размещены в ЭБС ДВФ ВАВТ http://dvf-vavt.ru/biblioteka1/help_stud/</w:t>
      </w:r>
    </w:p>
    <w:p w14:paraId="1A32E25E">
      <w:pPr>
        <w:widowControl w:val="0"/>
        <w:autoSpaceDE w:val="0"/>
        <w:autoSpaceDN w:val="0"/>
        <w:adjustRightInd w:val="0"/>
        <w:spacing w:after="0" w:line="240" w:lineRule="auto"/>
        <w:jc w:val="both"/>
        <w:rPr>
          <w:rFonts w:ascii="Times New Roman" w:hAnsi="Times New Roman" w:eastAsia="Times New Roman" w:cs="Times New Roman"/>
          <w:color w:val="auto"/>
          <w:sz w:val="26"/>
          <w:szCs w:val="26"/>
          <w:lang w:eastAsia="ru-RU"/>
        </w:rPr>
      </w:pPr>
    </w:p>
    <w:p w14:paraId="7ABE290F">
      <w:pPr>
        <w:widowControl w:val="0"/>
        <w:autoSpaceDE w:val="0"/>
        <w:autoSpaceDN w:val="0"/>
        <w:adjustRightInd w:val="0"/>
        <w:spacing w:after="0" w:line="240" w:lineRule="auto"/>
        <w:jc w:val="both"/>
        <w:rPr>
          <w:rFonts w:ascii="Times New Roman" w:hAnsi="Times New Roman" w:eastAsia="Times New Roman" w:cs="Times New Roman"/>
          <w:color w:val="auto"/>
          <w:sz w:val="26"/>
          <w:szCs w:val="26"/>
          <w:lang w:eastAsia="ru-RU"/>
        </w:rPr>
      </w:pPr>
    </w:p>
    <w:p w14:paraId="34F62DBD">
      <w:pPr>
        <w:widowControl w:val="0"/>
        <w:autoSpaceDE w:val="0"/>
        <w:autoSpaceDN w:val="0"/>
        <w:adjustRightInd w:val="0"/>
        <w:spacing w:after="0" w:line="240" w:lineRule="auto"/>
        <w:jc w:val="both"/>
        <w:rPr>
          <w:rFonts w:ascii="Times New Roman" w:hAnsi="Times New Roman" w:eastAsia="Times New Roman" w:cs="Times New Roman"/>
          <w:color w:val="auto"/>
          <w:sz w:val="26"/>
          <w:szCs w:val="26"/>
          <w:lang w:eastAsia="ru-RU"/>
        </w:rPr>
      </w:pPr>
    </w:p>
    <w:p w14:paraId="4472A654">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drawing>
          <wp:anchor distT="0" distB="0" distL="114300" distR="114300" simplePos="0" relativeHeight="251661312" behindDoc="0" locked="0" layoutInCell="1" allowOverlap="1">
            <wp:simplePos x="0" y="0"/>
            <wp:positionH relativeFrom="margin">
              <wp:posOffset>-843915</wp:posOffset>
            </wp:positionH>
            <wp:positionV relativeFrom="margin">
              <wp:posOffset>19050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0D360EFA">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664E0EC4">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384BA1E9">
      <w:pPr>
        <w:spacing w:after="0" w:line="240" w:lineRule="auto"/>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pict>
          <v:line id="Прямая соединительная линия 2" o:spid="_x0000_s1032" o:spt="20" style="position:absolute;left:0pt;flip:y;margin-left:-7.65pt;margin-top:7.55pt;height:2.15pt;width:475.65pt;z-index:25166336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10047248">
      <w:pPr>
        <w:spacing w:after="0" w:line="240" w:lineRule="auto"/>
        <w:jc w:val="center"/>
        <w:rPr>
          <w:rFonts w:ascii="Times New Roman" w:hAnsi="Times New Roman" w:eastAsia="Calibri" w:cs="Times New Roman"/>
          <w:b/>
          <w:bCs/>
          <w:caps/>
          <w:color w:val="auto"/>
          <w:sz w:val="26"/>
          <w:szCs w:val="26"/>
          <w:lang w:eastAsia="ru-RU"/>
        </w:rPr>
      </w:pPr>
      <w:r>
        <w:rPr>
          <w:rFonts w:ascii="Times New Roman" w:hAnsi="Times New Roman" w:eastAsia="Calibri" w:cs="Times New Roman"/>
          <w:b/>
          <w:bCs/>
          <w:caps/>
          <w:color w:val="auto"/>
          <w:sz w:val="26"/>
          <w:szCs w:val="26"/>
          <w:lang w:eastAsia="ru-RU"/>
        </w:rPr>
        <w:t>кафедрА «Экономика и управление»</w:t>
      </w:r>
    </w:p>
    <w:p w14:paraId="61DA5533">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2AA60322">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4853E90C">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6A134F72">
      <w:pPr>
        <w:tabs>
          <w:tab w:val="left" w:pos="709"/>
        </w:tabs>
        <w:suppressAutoHyphens/>
        <w:spacing w:after="0" w:line="240" w:lineRule="auto"/>
        <w:rPr>
          <w:rFonts w:ascii="Times New Roman" w:hAnsi="Times New Roman" w:eastAsia="Times New Roman" w:cs="Times New Roman"/>
          <w:b/>
          <w:caps/>
          <w:color w:val="auto"/>
          <w:sz w:val="26"/>
          <w:szCs w:val="26"/>
          <w:lang w:eastAsia="ru-RU"/>
        </w:rPr>
      </w:pPr>
    </w:p>
    <w:p w14:paraId="63E83803">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0F5BDD93">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420232A4">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63E04BF3">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0EFE9A57">
      <w:pPr>
        <w:tabs>
          <w:tab w:val="left" w:pos="709"/>
        </w:tabs>
        <w:suppressAutoHyphens/>
        <w:spacing w:after="0" w:line="240" w:lineRule="auto"/>
        <w:rPr>
          <w:rFonts w:ascii="Times New Roman" w:hAnsi="Times New Roman" w:eastAsia="Times New Roman" w:cs="Times New Roman"/>
          <w:b/>
          <w:caps/>
          <w:color w:val="auto"/>
          <w:sz w:val="26"/>
          <w:szCs w:val="26"/>
          <w:lang w:eastAsia="ru-RU"/>
        </w:rPr>
      </w:pPr>
    </w:p>
    <w:p w14:paraId="6B061ADB">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78D92F7B">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47EBEDD2">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 xml:space="preserve">10. </w:t>
      </w:r>
      <w:r>
        <w:rPr>
          <w:rFonts w:ascii="Times New Roman" w:hAnsi="Times New Roman" w:eastAsia="Times New Roman" w:cs="Times New Roman"/>
          <w:b/>
          <w:color w:val="auto"/>
          <w:sz w:val="26"/>
          <w:szCs w:val="26"/>
          <w:lang w:eastAsia="ru-RU"/>
        </w:rPr>
        <w:t>ОЦЕНОЧНЫЕ СРЕДСТВА</w:t>
      </w:r>
    </w:p>
    <w:p w14:paraId="2479290E">
      <w:pPr>
        <w:spacing w:after="0" w:line="240" w:lineRule="auto"/>
        <w:jc w:val="center"/>
        <w:outlineLvl w:val="5"/>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ГОСУДАРСТВЕННОЕ РЕГУЛИРОВАНИЕ ЭКОНОМИКИ</w:t>
      </w:r>
    </w:p>
    <w:p w14:paraId="025CBA2B">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по направлению подготовки - 38.03.02 «Менеджмент»</w:t>
      </w:r>
    </w:p>
    <w:p w14:paraId="3D8279C7">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(уровень бакалавриата)</w:t>
      </w:r>
    </w:p>
    <w:p w14:paraId="054F831D">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направленность (профиль) </w:t>
      </w:r>
    </w:p>
    <w:p w14:paraId="2BA9ABD8">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«Государственное и муниципальное управление»</w:t>
      </w:r>
    </w:p>
    <w:p w14:paraId="425B6607">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Форма подготовки (очная, очно-заочная)</w:t>
      </w:r>
    </w:p>
    <w:p w14:paraId="303DB275">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(Обязательная часть)</w:t>
      </w:r>
    </w:p>
    <w:p w14:paraId="034B7656">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56B3EB1D">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353076B8">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25568DCF">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72F0F6C5">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7FAF1C37">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684419E5">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0FF8EB8B">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028F6690">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0EEADD35">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6C0EBDF3">
      <w:pPr>
        <w:tabs>
          <w:tab w:val="left" w:pos="709"/>
        </w:tabs>
        <w:suppressAutoHyphens/>
        <w:spacing w:after="0" w:line="240" w:lineRule="auto"/>
        <w:rPr>
          <w:rFonts w:ascii="Times New Roman" w:hAnsi="Times New Roman" w:eastAsia="Times New Roman" w:cs="Times New Roman"/>
          <w:caps/>
          <w:color w:val="auto"/>
          <w:sz w:val="26"/>
          <w:szCs w:val="26"/>
          <w:lang w:eastAsia="ru-RU"/>
        </w:rPr>
      </w:pPr>
    </w:p>
    <w:p w14:paraId="49B0E05C">
      <w:pPr>
        <w:tabs>
          <w:tab w:val="left" w:pos="709"/>
        </w:tabs>
        <w:suppressAutoHyphens/>
        <w:spacing w:after="0" w:line="240" w:lineRule="auto"/>
        <w:rPr>
          <w:rFonts w:ascii="Times New Roman" w:hAnsi="Times New Roman" w:eastAsia="Times New Roman" w:cs="Times New Roman"/>
          <w:caps/>
          <w:color w:val="auto"/>
          <w:sz w:val="26"/>
          <w:szCs w:val="26"/>
          <w:lang w:eastAsia="ru-RU"/>
        </w:rPr>
      </w:pPr>
    </w:p>
    <w:p w14:paraId="719ACE95">
      <w:pPr>
        <w:tabs>
          <w:tab w:val="left" w:pos="709"/>
        </w:tabs>
        <w:suppressAutoHyphens/>
        <w:spacing w:after="0" w:line="240" w:lineRule="auto"/>
        <w:rPr>
          <w:rFonts w:ascii="Times New Roman" w:hAnsi="Times New Roman" w:eastAsia="Times New Roman" w:cs="Times New Roman"/>
          <w:caps/>
          <w:color w:val="auto"/>
          <w:sz w:val="26"/>
          <w:szCs w:val="26"/>
          <w:lang w:eastAsia="ru-RU"/>
        </w:rPr>
      </w:pPr>
    </w:p>
    <w:p w14:paraId="7D29B437">
      <w:pPr>
        <w:tabs>
          <w:tab w:val="left" w:pos="709"/>
        </w:tabs>
        <w:suppressAutoHyphens/>
        <w:spacing w:after="0" w:line="240" w:lineRule="auto"/>
        <w:rPr>
          <w:rFonts w:ascii="Times New Roman" w:hAnsi="Times New Roman" w:eastAsia="Times New Roman" w:cs="Times New Roman"/>
          <w:caps/>
          <w:color w:val="auto"/>
          <w:sz w:val="26"/>
          <w:szCs w:val="26"/>
          <w:lang w:eastAsia="ru-RU"/>
        </w:rPr>
      </w:pPr>
    </w:p>
    <w:p w14:paraId="21051F9A">
      <w:pPr>
        <w:tabs>
          <w:tab w:val="left" w:pos="709"/>
        </w:tabs>
        <w:suppressAutoHyphens/>
        <w:spacing w:after="0" w:line="240" w:lineRule="auto"/>
        <w:rPr>
          <w:rFonts w:ascii="Times New Roman" w:hAnsi="Times New Roman" w:eastAsia="Times New Roman" w:cs="Times New Roman"/>
          <w:caps/>
          <w:color w:val="auto"/>
          <w:sz w:val="26"/>
          <w:szCs w:val="26"/>
          <w:lang w:eastAsia="ru-RU"/>
        </w:rPr>
      </w:pPr>
    </w:p>
    <w:p w14:paraId="395A0B34">
      <w:pPr>
        <w:tabs>
          <w:tab w:val="left" w:pos="709"/>
        </w:tabs>
        <w:suppressAutoHyphens/>
        <w:spacing w:after="0" w:line="240" w:lineRule="auto"/>
        <w:rPr>
          <w:rFonts w:ascii="Times New Roman" w:hAnsi="Times New Roman" w:eastAsia="Times New Roman" w:cs="Times New Roman"/>
          <w:caps/>
          <w:color w:val="auto"/>
          <w:sz w:val="26"/>
          <w:szCs w:val="26"/>
          <w:lang w:eastAsia="ru-RU"/>
        </w:rPr>
      </w:pPr>
    </w:p>
    <w:p w14:paraId="60B2393D">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r>
        <w:rPr>
          <w:rFonts w:ascii="Times New Roman" w:hAnsi="Times New Roman" w:eastAsia="Times New Roman" w:cs="Times New Roman"/>
          <w:color w:val="auto"/>
          <w:sz w:val="26"/>
          <w:szCs w:val="26"/>
          <w:lang w:eastAsia="ru-RU"/>
        </w:rPr>
        <w:t>г. Петропавловск-Камчатский</w:t>
      </w:r>
    </w:p>
    <w:p w14:paraId="1A1D912C">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r>
        <w:rPr>
          <w:rFonts w:ascii="Times New Roman" w:hAnsi="Times New Roman" w:eastAsia="Times New Roman" w:cs="Times New Roman"/>
          <w:caps/>
          <w:color w:val="auto"/>
          <w:sz w:val="26"/>
          <w:szCs w:val="26"/>
          <w:lang w:eastAsia="ru-RU"/>
        </w:rPr>
        <w:t xml:space="preserve">2025 </w:t>
      </w:r>
      <w:r>
        <w:rPr>
          <w:rFonts w:ascii="Times New Roman" w:hAnsi="Times New Roman" w:eastAsia="Times New Roman" w:cs="Times New Roman"/>
          <w:color w:val="auto"/>
          <w:sz w:val="26"/>
          <w:szCs w:val="26"/>
          <w:lang w:eastAsia="ru-RU"/>
        </w:rPr>
        <w:t>год</w:t>
      </w:r>
    </w:p>
    <w:p w14:paraId="457B21C7">
      <w:pPr>
        <w:spacing w:after="0" w:line="240" w:lineRule="auto"/>
        <w:contextualSpacing/>
        <w:rPr>
          <w:rFonts w:ascii="Times New Roman" w:hAnsi="Times New Roman" w:cs="Times New Roman"/>
          <w:b/>
          <w:color w:val="auto"/>
          <w:sz w:val="26"/>
          <w:szCs w:val="26"/>
        </w:rPr>
      </w:pPr>
    </w:p>
    <w:p w14:paraId="3D9266B7">
      <w:pPr>
        <w:spacing w:after="0" w:line="240" w:lineRule="auto"/>
        <w:ind w:left="75"/>
        <w:contextualSpacing/>
        <w:jc w:val="center"/>
        <w:rPr>
          <w:rFonts w:ascii="Times New Roman" w:hAnsi="Times New Roman" w:cs="Times New Roman"/>
          <w:b/>
          <w:color w:val="auto"/>
          <w:sz w:val="26"/>
          <w:szCs w:val="26"/>
        </w:rPr>
      </w:pPr>
    </w:p>
    <w:p w14:paraId="61C972C7">
      <w:pPr>
        <w:spacing w:after="0" w:line="240" w:lineRule="auto"/>
        <w:contextualSpacing/>
        <w:rPr>
          <w:rFonts w:ascii="Times New Roman" w:hAnsi="Times New Roman" w:cs="Times New Roman"/>
          <w:b/>
          <w:color w:val="auto"/>
          <w:sz w:val="26"/>
          <w:szCs w:val="26"/>
        </w:rPr>
      </w:pPr>
    </w:p>
    <w:p w14:paraId="6DD11625">
      <w:pPr>
        <w:spacing w:after="0" w:line="240" w:lineRule="auto"/>
        <w:contextualSpacing/>
        <w:rPr>
          <w:rFonts w:ascii="Times New Roman" w:hAnsi="Times New Roman" w:cs="Times New Roman"/>
          <w:b/>
          <w:color w:val="auto"/>
          <w:sz w:val="26"/>
          <w:szCs w:val="26"/>
        </w:rPr>
      </w:pPr>
    </w:p>
    <w:p w14:paraId="3F40CFCB">
      <w:pPr>
        <w:spacing w:after="0" w:line="240" w:lineRule="auto"/>
        <w:ind w:left="75"/>
        <w:contextualSpacing/>
        <w:jc w:val="center"/>
        <w:rPr>
          <w:rFonts w:ascii="Times New Roman" w:hAnsi="Times New Roman" w:cs="Times New Roman"/>
          <w:b/>
          <w:color w:val="auto"/>
          <w:sz w:val="26"/>
          <w:szCs w:val="26"/>
        </w:rPr>
      </w:pPr>
      <w:r>
        <w:rPr>
          <w:rFonts w:ascii="Times New Roman" w:hAnsi="Times New Roman" w:cs="Times New Roman"/>
          <w:b/>
          <w:color w:val="auto"/>
          <w:sz w:val="26"/>
          <w:szCs w:val="26"/>
        </w:rPr>
        <w:t>ПАСПОРТ ОЦЕНОЧНЫХ СРЕДСТВ</w:t>
      </w:r>
    </w:p>
    <w:p w14:paraId="1F894EF9">
      <w:pPr>
        <w:spacing w:after="0" w:line="240" w:lineRule="auto"/>
        <w:ind w:left="75"/>
        <w:contextualSpacing/>
        <w:jc w:val="center"/>
        <w:rPr>
          <w:rFonts w:ascii="Times New Roman" w:hAnsi="Times New Roman" w:cs="Times New Roman"/>
          <w:b/>
          <w:color w:val="auto"/>
          <w:sz w:val="26"/>
          <w:szCs w:val="26"/>
        </w:rPr>
      </w:pPr>
    </w:p>
    <w:tbl>
      <w:tblPr>
        <w:tblStyle w:val="4"/>
        <w:tblW w:w="9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3514"/>
        <w:gridCol w:w="5415"/>
      </w:tblGrid>
      <w:tr w14:paraId="48291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550" w:type="dxa"/>
            <w:tcBorders>
              <w:top w:val="single" w:color="auto" w:sz="4" w:space="0"/>
              <w:left w:val="single" w:color="auto" w:sz="4" w:space="0"/>
              <w:bottom w:val="single" w:color="auto" w:sz="4" w:space="0"/>
              <w:right w:val="single" w:color="auto" w:sz="4" w:space="0"/>
            </w:tcBorders>
            <w:vAlign w:val="center"/>
          </w:tcPr>
          <w:p w14:paraId="2A426CB0">
            <w:pPr>
              <w:keepNext/>
              <w:spacing w:after="0" w:line="240" w:lineRule="auto"/>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w:t>
            </w:r>
          </w:p>
          <w:p w14:paraId="7D9B5E22">
            <w:pPr>
              <w:keepNext/>
              <w:spacing w:after="0" w:line="240" w:lineRule="auto"/>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п/п</w:t>
            </w:r>
          </w:p>
        </w:tc>
        <w:tc>
          <w:tcPr>
            <w:tcW w:w="3514" w:type="dxa"/>
            <w:tcBorders>
              <w:top w:val="single" w:color="auto" w:sz="4" w:space="0"/>
              <w:left w:val="single" w:color="auto" w:sz="4" w:space="0"/>
              <w:bottom w:val="single" w:color="auto" w:sz="4" w:space="0"/>
              <w:right w:val="single" w:color="auto" w:sz="4" w:space="0"/>
            </w:tcBorders>
            <w:vAlign w:val="center"/>
          </w:tcPr>
          <w:p w14:paraId="76E5E7B1">
            <w:pPr>
              <w:keepNext/>
              <w:spacing w:after="0" w:line="240" w:lineRule="auto"/>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Контролируемые компетенции</w:t>
            </w:r>
          </w:p>
        </w:tc>
        <w:tc>
          <w:tcPr>
            <w:tcW w:w="5415" w:type="dxa"/>
            <w:tcBorders>
              <w:top w:val="single" w:color="auto" w:sz="4" w:space="0"/>
              <w:left w:val="single" w:color="auto" w:sz="4" w:space="0"/>
              <w:bottom w:val="single" w:color="auto" w:sz="4" w:space="0"/>
              <w:right w:val="single" w:color="auto" w:sz="4" w:space="0"/>
            </w:tcBorders>
            <w:vAlign w:val="center"/>
          </w:tcPr>
          <w:p w14:paraId="13836FB7">
            <w:pPr>
              <w:keepNext/>
              <w:spacing w:after="0" w:line="240" w:lineRule="auto"/>
              <w:jc w:val="center"/>
              <w:rPr>
                <w:rFonts w:ascii="Times New Roman" w:hAnsi="Times New Roman" w:eastAsia="Times New Roman" w:cs="Times New Roman"/>
                <w:b/>
                <w:color w:val="auto"/>
                <w:sz w:val="20"/>
                <w:szCs w:val="20"/>
              </w:rPr>
            </w:pPr>
            <w:r>
              <w:rPr>
                <w:rFonts w:ascii="Times New Roman" w:hAnsi="Times New Roman" w:eastAsia="Times New Roman" w:cs="Times New Roman"/>
                <w:b/>
                <w:color w:val="auto"/>
                <w:sz w:val="20"/>
                <w:szCs w:val="20"/>
              </w:rPr>
              <w:t>Оценочные средства</w:t>
            </w:r>
          </w:p>
        </w:tc>
      </w:tr>
      <w:tr w14:paraId="79402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50" w:type="dxa"/>
            <w:vMerge w:val="restart"/>
            <w:tcBorders>
              <w:top w:val="single" w:color="auto" w:sz="4" w:space="0"/>
              <w:left w:val="single" w:color="auto" w:sz="4" w:space="0"/>
              <w:bottom w:val="single" w:color="auto" w:sz="4" w:space="0"/>
              <w:right w:val="single" w:color="auto" w:sz="4" w:space="0"/>
            </w:tcBorders>
            <w:vAlign w:val="center"/>
          </w:tcPr>
          <w:p w14:paraId="0F8DB341">
            <w:pPr>
              <w:keepNext/>
              <w:spacing w:after="0" w:line="240" w:lineRule="auto"/>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1</w:t>
            </w:r>
          </w:p>
        </w:tc>
        <w:tc>
          <w:tcPr>
            <w:tcW w:w="3514" w:type="dxa"/>
            <w:vMerge w:val="restart"/>
            <w:tcBorders>
              <w:top w:val="single" w:color="auto" w:sz="4" w:space="0"/>
              <w:left w:val="single" w:color="auto" w:sz="4" w:space="0"/>
              <w:bottom w:val="single" w:color="auto" w:sz="4" w:space="0"/>
              <w:right w:val="single" w:color="auto" w:sz="4" w:space="0"/>
            </w:tcBorders>
            <w:vAlign w:val="center"/>
          </w:tcPr>
          <w:p w14:paraId="6E360B6D">
            <w:pPr>
              <w:pStyle w:val="36"/>
              <w:jc w:val="center"/>
              <w:rPr>
                <w:rFonts w:ascii="Times New Roman" w:hAnsi="Times New Roman" w:cs="Times New Roman"/>
                <w:color w:val="auto"/>
                <w:sz w:val="20"/>
              </w:rPr>
            </w:pPr>
            <w:r>
              <w:rPr>
                <w:rFonts w:ascii="Times New Roman" w:hAnsi="Times New Roman" w:eastAsia="Calibri" w:cs="Times New Roman"/>
                <w:color w:val="auto"/>
                <w:sz w:val="20"/>
              </w:rPr>
              <w:t>ОПК-1. 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5415" w:type="dxa"/>
            <w:vMerge w:val="restart"/>
            <w:tcBorders>
              <w:top w:val="single" w:color="auto" w:sz="4" w:space="0"/>
              <w:left w:val="single" w:color="auto" w:sz="4" w:space="0"/>
              <w:bottom w:val="single" w:color="auto" w:sz="4" w:space="0"/>
              <w:right w:val="single" w:color="auto" w:sz="4" w:space="0"/>
            </w:tcBorders>
            <w:vAlign w:val="center"/>
          </w:tcPr>
          <w:p w14:paraId="59D4FF5C">
            <w:pPr>
              <w:pStyle w:val="28"/>
              <w:jc w:val="center"/>
              <w:rPr>
                <w:rFonts w:ascii="Times New Roman" w:hAnsi="Times New Roman" w:cs="Times New Roman"/>
                <w:color w:val="auto"/>
                <w:sz w:val="20"/>
                <w:szCs w:val="20"/>
              </w:rPr>
            </w:pPr>
            <w:r>
              <w:rPr>
                <w:rFonts w:ascii="Times New Roman" w:hAnsi="Times New Roman" w:cs="Times New Roman"/>
                <w:color w:val="auto"/>
                <w:sz w:val="20"/>
                <w:szCs w:val="20"/>
              </w:rPr>
              <w:t>Опросы. Активная работа посещение занятий, выступления с докла</w:t>
            </w:r>
            <w:r>
              <w:rPr>
                <w:rFonts w:ascii="Times New Roman" w:hAnsi="Times New Roman" w:cs="Times New Roman"/>
                <w:color w:val="auto"/>
                <w:sz w:val="20"/>
                <w:szCs w:val="20"/>
              </w:rPr>
              <w:softHyphen/>
            </w:r>
            <w:r>
              <w:rPr>
                <w:rFonts w:ascii="Times New Roman" w:hAnsi="Times New Roman" w:cs="Times New Roman"/>
                <w:color w:val="auto"/>
                <w:sz w:val="20"/>
                <w:szCs w:val="20"/>
              </w:rPr>
              <w:t>дом, рефератом, Тестирование.</w:t>
            </w:r>
          </w:p>
          <w:p w14:paraId="3EE434B7">
            <w:pPr>
              <w:keepNext/>
              <w:spacing w:after="0" w:line="240" w:lineRule="auto"/>
              <w:jc w:val="center"/>
              <w:rPr>
                <w:rFonts w:ascii="Times New Roman" w:hAnsi="Times New Roman" w:eastAsia="Times New Roman" w:cs="Times New Roman"/>
                <w:color w:val="auto"/>
                <w:sz w:val="20"/>
                <w:szCs w:val="20"/>
              </w:rPr>
            </w:pPr>
            <w:r>
              <w:rPr>
                <w:rFonts w:ascii="Times New Roman" w:hAnsi="Times New Roman" w:cs="Times New Roman"/>
                <w:color w:val="auto"/>
                <w:sz w:val="20"/>
                <w:szCs w:val="20"/>
              </w:rPr>
              <w:t>Выполнение индивидуальных заданий в форме аналитического отчета. Итоговый контроль проводится в форме экзамена</w:t>
            </w:r>
          </w:p>
        </w:tc>
      </w:tr>
      <w:tr w14:paraId="15FB9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550" w:type="dxa"/>
            <w:vMerge w:val="continue"/>
            <w:tcBorders>
              <w:top w:val="single" w:color="auto" w:sz="4" w:space="0"/>
              <w:left w:val="single" w:color="auto" w:sz="4" w:space="0"/>
              <w:bottom w:val="single" w:color="auto" w:sz="4" w:space="0"/>
              <w:right w:val="single" w:color="auto" w:sz="4" w:space="0"/>
            </w:tcBorders>
            <w:vAlign w:val="center"/>
          </w:tcPr>
          <w:p w14:paraId="13265390">
            <w:pPr>
              <w:spacing w:after="0" w:line="240" w:lineRule="auto"/>
              <w:rPr>
                <w:rFonts w:ascii="Times New Roman" w:hAnsi="Times New Roman" w:eastAsia="Times New Roman" w:cs="Times New Roman"/>
                <w:color w:val="auto"/>
                <w:sz w:val="20"/>
                <w:szCs w:val="20"/>
              </w:rPr>
            </w:pPr>
          </w:p>
        </w:tc>
        <w:tc>
          <w:tcPr>
            <w:tcW w:w="3514" w:type="dxa"/>
            <w:vMerge w:val="continue"/>
            <w:tcBorders>
              <w:top w:val="single" w:color="auto" w:sz="4" w:space="0"/>
              <w:left w:val="single" w:color="auto" w:sz="4" w:space="0"/>
              <w:bottom w:val="single" w:color="auto" w:sz="4" w:space="0"/>
              <w:right w:val="single" w:color="auto" w:sz="4" w:space="0"/>
            </w:tcBorders>
            <w:vAlign w:val="center"/>
          </w:tcPr>
          <w:p w14:paraId="565500C2">
            <w:pPr>
              <w:spacing w:after="0" w:line="240" w:lineRule="auto"/>
              <w:rPr>
                <w:rFonts w:ascii="Times New Roman" w:hAnsi="Times New Roman" w:eastAsia="Times New Roman" w:cs="Times New Roman"/>
                <w:color w:val="auto"/>
                <w:sz w:val="20"/>
                <w:szCs w:val="20"/>
                <w:lang w:eastAsia="ru-RU"/>
              </w:rPr>
            </w:pPr>
          </w:p>
        </w:tc>
        <w:tc>
          <w:tcPr>
            <w:tcW w:w="5415" w:type="dxa"/>
            <w:vMerge w:val="continue"/>
            <w:tcBorders>
              <w:top w:val="single" w:color="auto" w:sz="4" w:space="0"/>
              <w:left w:val="single" w:color="auto" w:sz="4" w:space="0"/>
              <w:bottom w:val="single" w:color="auto" w:sz="4" w:space="0"/>
              <w:right w:val="single" w:color="auto" w:sz="4" w:space="0"/>
            </w:tcBorders>
            <w:vAlign w:val="center"/>
          </w:tcPr>
          <w:p w14:paraId="05CE07DC">
            <w:pPr>
              <w:spacing w:after="0" w:line="240" w:lineRule="auto"/>
              <w:rPr>
                <w:rFonts w:ascii="Times New Roman" w:hAnsi="Times New Roman" w:eastAsia="Times New Roman" w:cs="Times New Roman"/>
                <w:color w:val="auto"/>
                <w:sz w:val="20"/>
                <w:szCs w:val="20"/>
              </w:rPr>
            </w:pPr>
          </w:p>
        </w:tc>
      </w:tr>
      <w:tr w14:paraId="5A8A9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50" w:type="dxa"/>
            <w:vMerge w:val="continue"/>
            <w:tcBorders>
              <w:top w:val="single" w:color="auto" w:sz="4" w:space="0"/>
              <w:left w:val="single" w:color="auto" w:sz="4" w:space="0"/>
              <w:bottom w:val="single" w:color="auto" w:sz="4" w:space="0"/>
              <w:right w:val="single" w:color="auto" w:sz="4" w:space="0"/>
            </w:tcBorders>
            <w:vAlign w:val="center"/>
          </w:tcPr>
          <w:p w14:paraId="42275E18">
            <w:pPr>
              <w:spacing w:after="0" w:line="240" w:lineRule="auto"/>
              <w:rPr>
                <w:rFonts w:ascii="Times New Roman" w:hAnsi="Times New Roman" w:eastAsia="Times New Roman" w:cs="Times New Roman"/>
                <w:color w:val="auto"/>
                <w:sz w:val="20"/>
                <w:szCs w:val="20"/>
              </w:rPr>
            </w:pPr>
          </w:p>
        </w:tc>
        <w:tc>
          <w:tcPr>
            <w:tcW w:w="3514" w:type="dxa"/>
            <w:vMerge w:val="continue"/>
            <w:tcBorders>
              <w:top w:val="single" w:color="auto" w:sz="4" w:space="0"/>
              <w:left w:val="single" w:color="auto" w:sz="4" w:space="0"/>
              <w:bottom w:val="single" w:color="auto" w:sz="4" w:space="0"/>
              <w:right w:val="single" w:color="auto" w:sz="4" w:space="0"/>
            </w:tcBorders>
            <w:vAlign w:val="center"/>
          </w:tcPr>
          <w:p w14:paraId="04C9D33F">
            <w:pPr>
              <w:spacing w:after="0" w:line="240" w:lineRule="auto"/>
              <w:rPr>
                <w:rFonts w:ascii="Times New Roman" w:hAnsi="Times New Roman" w:eastAsia="Times New Roman" w:cs="Times New Roman"/>
                <w:color w:val="auto"/>
                <w:sz w:val="20"/>
                <w:szCs w:val="20"/>
                <w:lang w:eastAsia="ru-RU"/>
              </w:rPr>
            </w:pPr>
          </w:p>
        </w:tc>
        <w:tc>
          <w:tcPr>
            <w:tcW w:w="5415" w:type="dxa"/>
            <w:vMerge w:val="continue"/>
            <w:tcBorders>
              <w:top w:val="single" w:color="auto" w:sz="4" w:space="0"/>
              <w:left w:val="single" w:color="auto" w:sz="4" w:space="0"/>
              <w:bottom w:val="single" w:color="auto" w:sz="4" w:space="0"/>
              <w:right w:val="single" w:color="auto" w:sz="4" w:space="0"/>
            </w:tcBorders>
            <w:vAlign w:val="center"/>
          </w:tcPr>
          <w:p w14:paraId="76F42642">
            <w:pPr>
              <w:spacing w:after="0" w:line="240" w:lineRule="auto"/>
              <w:rPr>
                <w:rFonts w:ascii="Times New Roman" w:hAnsi="Times New Roman" w:eastAsia="Times New Roman" w:cs="Times New Roman"/>
                <w:color w:val="auto"/>
                <w:sz w:val="20"/>
                <w:szCs w:val="20"/>
              </w:rPr>
            </w:pPr>
          </w:p>
        </w:tc>
      </w:tr>
      <w:tr w14:paraId="5B989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50" w:type="dxa"/>
            <w:vMerge w:val="continue"/>
            <w:tcBorders>
              <w:left w:val="single" w:color="auto" w:sz="4" w:space="0"/>
              <w:right w:val="single" w:color="auto" w:sz="4" w:space="0"/>
            </w:tcBorders>
            <w:vAlign w:val="center"/>
          </w:tcPr>
          <w:p w14:paraId="10791566">
            <w:pPr>
              <w:spacing w:after="0" w:line="240" w:lineRule="auto"/>
              <w:rPr>
                <w:rFonts w:ascii="Times New Roman" w:hAnsi="Times New Roman" w:eastAsia="Times New Roman" w:cs="Times New Roman"/>
                <w:color w:val="auto"/>
                <w:sz w:val="20"/>
                <w:szCs w:val="20"/>
              </w:rPr>
            </w:pPr>
          </w:p>
        </w:tc>
        <w:tc>
          <w:tcPr>
            <w:tcW w:w="3514" w:type="dxa"/>
            <w:vMerge w:val="continue"/>
            <w:tcBorders>
              <w:left w:val="single" w:color="auto" w:sz="4" w:space="0"/>
              <w:right w:val="single" w:color="auto" w:sz="4" w:space="0"/>
            </w:tcBorders>
            <w:vAlign w:val="center"/>
          </w:tcPr>
          <w:p w14:paraId="04E7E841">
            <w:pPr>
              <w:spacing w:after="0" w:line="240" w:lineRule="auto"/>
              <w:rPr>
                <w:rFonts w:ascii="Times New Roman" w:hAnsi="Times New Roman" w:eastAsia="Times New Roman" w:cs="Times New Roman"/>
                <w:color w:val="auto"/>
                <w:sz w:val="20"/>
                <w:szCs w:val="20"/>
                <w:lang w:eastAsia="ru-RU"/>
              </w:rPr>
            </w:pPr>
          </w:p>
        </w:tc>
        <w:tc>
          <w:tcPr>
            <w:tcW w:w="5415" w:type="dxa"/>
            <w:vMerge w:val="continue"/>
            <w:tcBorders>
              <w:left w:val="single" w:color="auto" w:sz="4" w:space="0"/>
              <w:right w:val="single" w:color="auto" w:sz="4" w:space="0"/>
            </w:tcBorders>
            <w:vAlign w:val="center"/>
          </w:tcPr>
          <w:p w14:paraId="3B9C801C">
            <w:pPr>
              <w:spacing w:after="0" w:line="240" w:lineRule="auto"/>
              <w:rPr>
                <w:rFonts w:ascii="Times New Roman" w:hAnsi="Times New Roman" w:eastAsia="Times New Roman" w:cs="Times New Roman"/>
                <w:color w:val="auto"/>
                <w:sz w:val="20"/>
                <w:szCs w:val="20"/>
              </w:rPr>
            </w:pPr>
          </w:p>
        </w:tc>
      </w:tr>
      <w:tr w14:paraId="2A3B3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50" w:type="dxa"/>
            <w:vMerge w:val="continue"/>
            <w:tcBorders>
              <w:left w:val="single" w:color="auto" w:sz="4" w:space="0"/>
              <w:bottom w:val="single" w:color="auto" w:sz="4" w:space="0"/>
              <w:right w:val="single" w:color="auto" w:sz="4" w:space="0"/>
            </w:tcBorders>
            <w:vAlign w:val="center"/>
          </w:tcPr>
          <w:p w14:paraId="3150CDAC">
            <w:pPr>
              <w:spacing w:after="0" w:line="240" w:lineRule="auto"/>
              <w:rPr>
                <w:rFonts w:ascii="Times New Roman" w:hAnsi="Times New Roman" w:eastAsia="Times New Roman" w:cs="Times New Roman"/>
                <w:color w:val="auto"/>
                <w:sz w:val="20"/>
                <w:szCs w:val="20"/>
              </w:rPr>
            </w:pPr>
          </w:p>
        </w:tc>
        <w:tc>
          <w:tcPr>
            <w:tcW w:w="3514" w:type="dxa"/>
            <w:vMerge w:val="continue"/>
            <w:tcBorders>
              <w:left w:val="single" w:color="auto" w:sz="4" w:space="0"/>
              <w:bottom w:val="single" w:color="auto" w:sz="4" w:space="0"/>
              <w:right w:val="single" w:color="auto" w:sz="4" w:space="0"/>
            </w:tcBorders>
            <w:vAlign w:val="center"/>
          </w:tcPr>
          <w:p w14:paraId="707587E0">
            <w:pPr>
              <w:spacing w:after="0" w:line="240" w:lineRule="auto"/>
              <w:rPr>
                <w:rFonts w:ascii="Times New Roman" w:hAnsi="Times New Roman" w:eastAsia="Times New Roman" w:cs="Times New Roman"/>
                <w:color w:val="auto"/>
                <w:sz w:val="20"/>
                <w:szCs w:val="20"/>
                <w:lang w:eastAsia="ru-RU"/>
              </w:rPr>
            </w:pPr>
          </w:p>
        </w:tc>
        <w:tc>
          <w:tcPr>
            <w:tcW w:w="5415" w:type="dxa"/>
            <w:vMerge w:val="continue"/>
            <w:tcBorders>
              <w:left w:val="single" w:color="auto" w:sz="4" w:space="0"/>
              <w:bottom w:val="single" w:color="auto" w:sz="4" w:space="0"/>
              <w:right w:val="single" w:color="auto" w:sz="4" w:space="0"/>
            </w:tcBorders>
            <w:vAlign w:val="center"/>
          </w:tcPr>
          <w:p w14:paraId="4B20D901">
            <w:pPr>
              <w:spacing w:after="0" w:line="240" w:lineRule="auto"/>
              <w:rPr>
                <w:rFonts w:ascii="Times New Roman" w:hAnsi="Times New Roman" w:eastAsia="Times New Roman" w:cs="Times New Roman"/>
                <w:color w:val="auto"/>
                <w:sz w:val="20"/>
                <w:szCs w:val="20"/>
              </w:rPr>
            </w:pPr>
          </w:p>
        </w:tc>
      </w:tr>
    </w:tbl>
    <w:p w14:paraId="22391D19">
      <w:pPr>
        <w:spacing w:after="0" w:line="240" w:lineRule="auto"/>
        <w:rPr>
          <w:rFonts w:ascii="Times New Roman" w:hAnsi="Times New Roman" w:cs="Times New Roman"/>
          <w:b/>
          <w:color w:val="auto"/>
          <w:sz w:val="26"/>
          <w:szCs w:val="26"/>
        </w:rPr>
      </w:pPr>
    </w:p>
    <w:p w14:paraId="7771FB3D">
      <w:pPr>
        <w:pStyle w:val="45"/>
        <w:shd w:val="clear" w:color="auto" w:fill="auto"/>
        <w:spacing w:line="240" w:lineRule="auto"/>
        <w:ind w:firstLine="709"/>
        <w:jc w:val="both"/>
        <w:rPr>
          <w:rFonts w:ascii="Times New Roman" w:hAnsi="Times New Roman" w:cs="Times New Roman"/>
          <w:i/>
          <w:color w:val="auto"/>
          <w:sz w:val="26"/>
          <w:szCs w:val="26"/>
        </w:rPr>
      </w:pPr>
      <w:r>
        <w:rPr>
          <w:rFonts w:ascii="Times New Roman" w:hAnsi="Times New Roman" w:cs="Times New Roman"/>
          <w:i/>
          <w:color w:val="auto"/>
          <w:sz w:val="26"/>
          <w:szCs w:val="26"/>
        </w:rPr>
        <w:t>Для обучающихся с ограниченными возможностями здоровья предусмотрены следующие оценочные средства:</w:t>
      </w:r>
    </w:p>
    <w:p w14:paraId="763F4664">
      <w:pPr>
        <w:pStyle w:val="45"/>
        <w:shd w:val="clear" w:color="auto" w:fill="auto"/>
        <w:spacing w:line="240" w:lineRule="auto"/>
        <w:ind w:firstLine="709"/>
        <w:jc w:val="both"/>
        <w:rPr>
          <w:rFonts w:ascii="Times New Roman" w:hAnsi="Times New Roman" w:cs="Times New Roman"/>
          <w:color w:val="auto"/>
          <w:sz w:val="26"/>
          <w:szCs w:val="26"/>
        </w:rPr>
      </w:pPr>
    </w:p>
    <w:tbl>
      <w:tblPr>
        <w:tblStyle w:val="20"/>
        <w:tblW w:w="94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2061"/>
        <w:gridCol w:w="3273"/>
        <w:gridCol w:w="3254"/>
      </w:tblGrid>
      <w:tr w14:paraId="6DB5C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44" w:type="dxa"/>
            <w:vAlign w:val="center"/>
          </w:tcPr>
          <w:p w14:paraId="4FB87942">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w:t>
            </w:r>
          </w:p>
          <w:p w14:paraId="3F639A43">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п/п</w:t>
            </w:r>
          </w:p>
        </w:tc>
        <w:tc>
          <w:tcPr>
            <w:tcW w:w="1756" w:type="dxa"/>
            <w:vAlign w:val="center"/>
          </w:tcPr>
          <w:p w14:paraId="517B4FE4">
            <w:pPr>
              <w:pStyle w:val="42"/>
              <w:shd w:val="clear" w:color="auto" w:fill="auto"/>
              <w:spacing w:line="240" w:lineRule="auto"/>
              <w:ind w:firstLine="0"/>
              <w:jc w:val="center"/>
              <w:rPr>
                <w:rFonts w:ascii="Times New Roman" w:hAnsi="Times New Roman" w:cs="Times New Roman"/>
                <w:b/>
                <w:i/>
                <w:color w:val="auto"/>
                <w:sz w:val="20"/>
                <w:szCs w:val="20"/>
              </w:rPr>
            </w:pPr>
            <w:r>
              <w:rPr>
                <w:rStyle w:val="43"/>
                <w:color w:val="auto"/>
                <w:sz w:val="20"/>
                <w:szCs w:val="20"/>
              </w:rPr>
              <w:t xml:space="preserve">Категории </w:t>
            </w:r>
          </w:p>
        </w:tc>
        <w:tc>
          <w:tcPr>
            <w:tcW w:w="3474" w:type="dxa"/>
            <w:vAlign w:val="center"/>
          </w:tcPr>
          <w:p w14:paraId="5B8C4140">
            <w:pPr>
              <w:pStyle w:val="42"/>
              <w:shd w:val="clear" w:color="auto" w:fill="auto"/>
              <w:spacing w:line="240" w:lineRule="auto"/>
              <w:ind w:firstLine="0"/>
              <w:jc w:val="center"/>
              <w:rPr>
                <w:rFonts w:ascii="Times New Roman" w:hAnsi="Times New Roman" w:cs="Times New Roman"/>
                <w:b/>
                <w:i/>
                <w:color w:val="auto"/>
                <w:sz w:val="20"/>
                <w:szCs w:val="20"/>
              </w:rPr>
            </w:pPr>
            <w:r>
              <w:rPr>
                <w:rStyle w:val="43"/>
                <w:color w:val="auto"/>
                <w:sz w:val="20"/>
                <w:szCs w:val="20"/>
              </w:rPr>
              <w:t>Виды оценочных средств</w:t>
            </w:r>
          </w:p>
        </w:tc>
        <w:tc>
          <w:tcPr>
            <w:tcW w:w="3329" w:type="dxa"/>
            <w:vAlign w:val="center"/>
          </w:tcPr>
          <w:p w14:paraId="0729B275">
            <w:pPr>
              <w:pStyle w:val="42"/>
              <w:shd w:val="clear" w:color="auto" w:fill="auto"/>
              <w:spacing w:line="240" w:lineRule="auto"/>
              <w:ind w:firstLine="0"/>
              <w:jc w:val="center"/>
              <w:rPr>
                <w:rFonts w:ascii="Times New Roman" w:hAnsi="Times New Roman" w:cs="Times New Roman"/>
                <w:b/>
                <w:i/>
                <w:color w:val="auto"/>
                <w:sz w:val="20"/>
                <w:szCs w:val="20"/>
              </w:rPr>
            </w:pPr>
            <w:r>
              <w:rPr>
                <w:rStyle w:val="43"/>
                <w:color w:val="auto"/>
                <w:sz w:val="20"/>
                <w:szCs w:val="20"/>
              </w:rPr>
              <w:t>Форма контроля и оценки результатов обучения</w:t>
            </w:r>
          </w:p>
        </w:tc>
      </w:tr>
      <w:tr w14:paraId="4958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844" w:type="dxa"/>
            <w:vAlign w:val="center"/>
          </w:tcPr>
          <w:p w14:paraId="5F093227">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756" w:type="dxa"/>
            <w:vAlign w:val="center"/>
          </w:tcPr>
          <w:p w14:paraId="70F4617C">
            <w:pPr>
              <w:pStyle w:val="42"/>
              <w:shd w:val="clear" w:color="auto" w:fill="auto"/>
              <w:spacing w:line="240" w:lineRule="auto"/>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С нарушением слуха</w:t>
            </w:r>
          </w:p>
        </w:tc>
        <w:tc>
          <w:tcPr>
            <w:tcW w:w="3474" w:type="dxa"/>
            <w:vAlign w:val="center"/>
          </w:tcPr>
          <w:p w14:paraId="54DD5690">
            <w:pPr>
              <w:pStyle w:val="42"/>
              <w:shd w:val="clear" w:color="auto" w:fill="auto"/>
              <w:spacing w:line="240" w:lineRule="auto"/>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Письменные домашние контрольные работы, вопросы к экзамену, реферат, доклад.</w:t>
            </w:r>
          </w:p>
        </w:tc>
        <w:tc>
          <w:tcPr>
            <w:tcW w:w="3329" w:type="dxa"/>
            <w:vAlign w:val="center"/>
          </w:tcPr>
          <w:p w14:paraId="3D113A06">
            <w:pPr>
              <w:pStyle w:val="42"/>
              <w:shd w:val="clear" w:color="auto" w:fill="auto"/>
              <w:spacing w:line="240" w:lineRule="auto"/>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Преимущественно письменная проверка</w:t>
            </w:r>
          </w:p>
        </w:tc>
      </w:tr>
      <w:tr w14:paraId="38271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844" w:type="dxa"/>
            <w:vAlign w:val="center"/>
          </w:tcPr>
          <w:p w14:paraId="0E0AA87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756" w:type="dxa"/>
            <w:vAlign w:val="center"/>
          </w:tcPr>
          <w:p w14:paraId="40A8DBB3">
            <w:pPr>
              <w:pStyle w:val="42"/>
              <w:shd w:val="clear" w:color="auto" w:fill="auto"/>
              <w:spacing w:line="240" w:lineRule="auto"/>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С нарушением зрения</w:t>
            </w:r>
          </w:p>
        </w:tc>
        <w:tc>
          <w:tcPr>
            <w:tcW w:w="3474" w:type="dxa"/>
            <w:vAlign w:val="center"/>
          </w:tcPr>
          <w:p w14:paraId="10F7F62E">
            <w:pPr>
              <w:pStyle w:val="42"/>
              <w:shd w:val="clear" w:color="auto" w:fill="auto"/>
              <w:spacing w:line="240" w:lineRule="auto"/>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Собеседование по вопросам к экзамену, выступление с докладом</w:t>
            </w:r>
          </w:p>
        </w:tc>
        <w:tc>
          <w:tcPr>
            <w:tcW w:w="3329" w:type="dxa"/>
            <w:vAlign w:val="center"/>
          </w:tcPr>
          <w:p w14:paraId="55981B8C">
            <w:pPr>
              <w:pStyle w:val="42"/>
              <w:shd w:val="clear" w:color="auto" w:fill="auto"/>
              <w:spacing w:line="240" w:lineRule="auto"/>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Преимущественно устная проверка(индивидуально)</w:t>
            </w:r>
          </w:p>
        </w:tc>
      </w:tr>
      <w:tr w14:paraId="7510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844" w:type="dxa"/>
            <w:vAlign w:val="center"/>
          </w:tcPr>
          <w:p w14:paraId="0AEA77A8">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1756" w:type="dxa"/>
            <w:vAlign w:val="center"/>
          </w:tcPr>
          <w:p w14:paraId="5A073A81">
            <w:pPr>
              <w:pStyle w:val="42"/>
              <w:shd w:val="clear" w:color="auto" w:fill="auto"/>
              <w:spacing w:line="240" w:lineRule="auto"/>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С нарушением опорно</w:t>
            </w:r>
            <w:r>
              <w:rPr>
                <w:rFonts w:ascii="Times New Roman" w:hAnsi="Times New Roman" w:cs="Times New Roman"/>
                <w:color w:val="auto"/>
                <w:sz w:val="20"/>
                <w:szCs w:val="20"/>
              </w:rPr>
              <w:softHyphen/>
            </w:r>
            <w:r>
              <w:rPr>
                <w:rFonts w:ascii="Times New Roman" w:hAnsi="Times New Roman" w:cs="Times New Roman"/>
                <w:color w:val="auto"/>
                <w:sz w:val="20"/>
                <w:szCs w:val="20"/>
              </w:rPr>
              <w:t>двигательного аппарата</w:t>
            </w:r>
          </w:p>
        </w:tc>
        <w:tc>
          <w:tcPr>
            <w:tcW w:w="3474" w:type="dxa"/>
            <w:vAlign w:val="center"/>
          </w:tcPr>
          <w:p w14:paraId="47C3DF14">
            <w:pPr>
              <w:pStyle w:val="42"/>
              <w:shd w:val="clear" w:color="auto" w:fill="auto"/>
              <w:spacing w:line="240" w:lineRule="auto"/>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Письменные домашние контрольные работы, вопросы к экзамену, реферат. Выступление с докладом.</w:t>
            </w:r>
          </w:p>
        </w:tc>
        <w:tc>
          <w:tcPr>
            <w:tcW w:w="3329" w:type="dxa"/>
            <w:vAlign w:val="center"/>
          </w:tcPr>
          <w:p w14:paraId="036B17AC">
            <w:pPr>
              <w:pStyle w:val="42"/>
              <w:shd w:val="clear" w:color="auto" w:fill="auto"/>
              <w:spacing w:line="240" w:lineRule="auto"/>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Организация взаимодействия с обучающимися посредством электронной почты, письменная проверка</w:t>
            </w:r>
          </w:p>
        </w:tc>
      </w:tr>
    </w:tbl>
    <w:p w14:paraId="7F9D5577">
      <w:pPr>
        <w:spacing w:after="0" w:line="240" w:lineRule="auto"/>
        <w:rPr>
          <w:rFonts w:ascii="Times New Roman" w:hAnsi="Times New Roman" w:cs="Times New Roman"/>
          <w:b/>
          <w:i/>
          <w:color w:val="auto"/>
          <w:sz w:val="26"/>
          <w:szCs w:val="26"/>
        </w:rPr>
      </w:pPr>
    </w:p>
    <w:p w14:paraId="1FBBCE6A">
      <w:pPr>
        <w:spacing w:after="0" w:line="240" w:lineRule="auto"/>
        <w:ind w:left="75"/>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10.1.План – график проведения контрольно-оценочных мероприятий</w:t>
      </w:r>
    </w:p>
    <w:p w14:paraId="088E9AC1">
      <w:pPr>
        <w:spacing w:after="0" w:line="240" w:lineRule="auto"/>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по дисциплине «</w:t>
      </w:r>
      <w:r>
        <w:rPr>
          <w:rFonts w:ascii="Times New Roman" w:hAnsi="Times New Roman" w:eastAsia="Times New Roman" w:cs="Times New Roman"/>
          <w:b/>
          <w:color w:val="auto"/>
          <w:sz w:val="26"/>
          <w:szCs w:val="26"/>
          <w:lang w:eastAsia="ru-RU"/>
        </w:rPr>
        <w:t>Государственное регулирование экономики»</w:t>
      </w:r>
    </w:p>
    <w:p w14:paraId="6C397AAC">
      <w:pPr>
        <w:spacing w:after="0" w:line="240" w:lineRule="auto"/>
        <w:jc w:val="center"/>
        <w:rPr>
          <w:rFonts w:ascii="Times New Roman" w:hAnsi="Times New Roman" w:cs="Times New Roman"/>
          <w:b/>
          <w:i/>
          <w:color w:val="auto"/>
          <w:sz w:val="26"/>
          <w:szCs w:val="26"/>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2236"/>
        <w:gridCol w:w="2647"/>
        <w:gridCol w:w="2985"/>
      </w:tblGrid>
      <w:tr w14:paraId="31AEE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703" w:type="dxa"/>
            <w:vAlign w:val="center"/>
          </w:tcPr>
          <w:p w14:paraId="254F122B">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Срок</w:t>
            </w:r>
          </w:p>
          <w:p w14:paraId="06F9FC95">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(сем.)</w:t>
            </w:r>
          </w:p>
          <w:p w14:paraId="75D0E72A">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Очн, форма обучения</w:t>
            </w:r>
          </w:p>
        </w:tc>
        <w:tc>
          <w:tcPr>
            <w:tcW w:w="2236" w:type="dxa"/>
            <w:vAlign w:val="center"/>
          </w:tcPr>
          <w:p w14:paraId="6D002D60">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Название оценочного мероприятия</w:t>
            </w:r>
          </w:p>
        </w:tc>
        <w:tc>
          <w:tcPr>
            <w:tcW w:w="2647" w:type="dxa"/>
            <w:vAlign w:val="center"/>
          </w:tcPr>
          <w:p w14:paraId="25F0F695">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Вид оценочного средства</w:t>
            </w:r>
          </w:p>
        </w:tc>
        <w:tc>
          <w:tcPr>
            <w:tcW w:w="2985" w:type="dxa"/>
            <w:vAlign w:val="center"/>
          </w:tcPr>
          <w:p w14:paraId="3C5D7E84">
            <w:pPr>
              <w:spacing w:after="0"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Объект контроля</w:t>
            </w:r>
          </w:p>
        </w:tc>
      </w:tr>
      <w:tr w14:paraId="7F190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1703" w:type="dxa"/>
            <w:vAlign w:val="center"/>
          </w:tcPr>
          <w:p w14:paraId="7AC012D5">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7</w:t>
            </w:r>
          </w:p>
        </w:tc>
        <w:tc>
          <w:tcPr>
            <w:tcW w:w="2236" w:type="dxa"/>
            <w:vAlign w:val="center"/>
          </w:tcPr>
          <w:p w14:paraId="0E67FD9D">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Входной контроль</w:t>
            </w:r>
          </w:p>
        </w:tc>
        <w:tc>
          <w:tcPr>
            <w:tcW w:w="2647" w:type="dxa"/>
            <w:vAlign w:val="center"/>
          </w:tcPr>
          <w:p w14:paraId="6C12AFA0">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Опрос</w:t>
            </w:r>
          </w:p>
        </w:tc>
        <w:tc>
          <w:tcPr>
            <w:tcW w:w="2985" w:type="dxa"/>
            <w:vAlign w:val="center"/>
          </w:tcPr>
          <w:p w14:paraId="0EBB1088">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Уровень знаний</w:t>
            </w:r>
          </w:p>
        </w:tc>
      </w:tr>
      <w:tr w14:paraId="4EA3E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9" w:hRule="atLeast"/>
        </w:trPr>
        <w:tc>
          <w:tcPr>
            <w:tcW w:w="1703" w:type="dxa"/>
            <w:vAlign w:val="center"/>
          </w:tcPr>
          <w:p w14:paraId="7F8DDB57">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7</w:t>
            </w:r>
          </w:p>
        </w:tc>
        <w:tc>
          <w:tcPr>
            <w:tcW w:w="2236" w:type="dxa"/>
            <w:vAlign w:val="center"/>
          </w:tcPr>
          <w:p w14:paraId="6A255B5A">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Текущий контроль</w:t>
            </w:r>
          </w:p>
        </w:tc>
        <w:tc>
          <w:tcPr>
            <w:tcW w:w="2647" w:type="dxa"/>
            <w:vAlign w:val="center"/>
          </w:tcPr>
          <w:p w14:paraId="7AEEF8BF">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Доклад, реферат</w:t>
            </w:r>
          </w:p>
          <w:p w14:paraId="0472D6B0">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Тестирование</w:t>
            </w:r>
          </w:p>
        </w:tc>
        <w:tc>
          <w:tcPr>
            <w:tcW w:w="2985" w:type="dxa"/>
            <w:vAlign w:val="center"/>
          </w:tcPr>
          <w:p w14:paraId="7BAD87AB">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Качество освоения материала</w:t>
            </w:r>
          </w:p>
          <w:p w14:paraId="2FC0751F">
            <w:pPr>
              <w:pStyle w:val="28"/>
              <w:jc w:val="center"/>
              <w:rPr>
                <w:rFonts w:ascii="Times New Roman" w:hAnsi="Times New Roman" w:cs="Times New Roman"/>
                <w:i/>
                <w:color w:val="auto"/>
                <w:sz w:val="20"/>
                <w:szCs w:val="20"/>
              </w:rPr>
            </w:pPr>
            <w:r>
              <w:rPr>
                <w:rFonts w:ascii="Times New Roman" w:hAnsi="Times New Roman" w:cs="Times New Roman"/>
                <w:i/>
                <w:color w:val="auto"/>
                <w:sz w:val="20"/>
                <w:szCs w:val="20"/>
              </w:rPr>
              <w:t>Оригинальность материала</w:t>
            </w:r>
          </w:p>
          <w:p w14:paraId="37F44735">
            <w:pPr>
              <w:pStyle w:val="28"/>
              <w:jc w:val="center"/>
              <w:rPr>
                <w:rFonts w:ascii="Times New Roman" w:hAnsi="Times New Roman" w:cs="Times New Roman"/>
                <w:i/>
                <w:color w:val="auto"/>
                <w:sz w:val="20"/>
                <w:szCs w:val="20"/>
              </w:rPr>
            </w:pPr>
            <w:r>
              <w:rPr>
                <w:rFonts w:ascii="Times New Roman" w:hAnsi="Times New Roman" w:cs="Times New Roman"/>
                <w:i/>
                <w:color w:val="auto"/>
                <w:sz w:val="20"/>
                <w:szCs w:val="20"/>
              </w:rPr>
              <w:t>Соблюдение требований</w:t>
            </w:r>
          </w:p>
          <w:p w14:paraId="565EF7A1">
            <w:pPr>
              <w:pStyle w:val="28"/>
              <w:jc w:val="center"/>
              <w:rPr>
                <w:rFonts w:ascii="Times New Roman" w:hAnsi="Times New Roman" w:cs="Times New Roman"/>
                <w:i/>
                <w:color w:val="auto"/>
                <w:sz w:val="20"/>
                <w:szCs w:val="20"/>
              </w:rPr>
            </w:pPr>
            <w:r>
              <w:rPr>
                <w:rFonts w:ascii="Times New Roman" w:hAnsi="Times New Roman" w:cs="Times New Roman"/>
                <w:i/>
                <w:color w:val="auto"/>
                <w:sz w:val="20"/>
                <w:szCs w:val="20"/>
              </w:rPr>
              <w:t>Освоение компетенций</w:t>
            </w:r>
          </w:p>
          <w:p w14:paraId="30AE1E53">
            <w:pPr>
              <w:pStyle w:val="28"/>
              <w:jc w:val="center"/>
              <w:rPr>
                <w:rFonts w:ascii="Times New Roman" w:hAnsi="Times New Roman" w:cs="Times New Roman"/>
                <w:i/>
                <w:color w:val="auto"/>
                <w:sz w:val="20"/>
                <w:szCs w:val="20"/>
              </w:rPr>
            </w:pPr>
            <w:r>
              <w:rPr>
                <w:rFonts w:ascii="Times New Roman" w:hAnsi="Times New Roman" w:cs="Times New Roman"/>
                <w:i/>
                <w:color w:val="auto"/>
                <w:sz w:val="20"/>
                <w:szCs w:val="20"/>
              </w:rPr>
              <w:t>Правильность выполнения заданий</w:t>
            </w:r>
          </w:p>
        </w:tc>
      </w:tr>
      <w:tr w14:paraId="2A2A4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1703" w:type="dxa"/>
            <w:vAlign w:val="center"/>
          </w:tcPr>
          <w:p w14:paraId="275C1B0A">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7</w:t>
            </w:r>
          </w:p>
        </w:tc>
        <w:tc>
          <w:tcPr>
            <w:tcW w:w="2236" w:type="dxa"/>
            <w:vAlign w:val="center"/>
          </w:tcPr>
          <w:p w14:paraId="28A9D938">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Выходной контроль</w:t>
            </w:r>
          </w:p>
        </w:tc>
        <w:tc>
          <w:tcPr>
            <w:tcW w:w="2647" w:type="dxa"/>
            <w:vAlign w:val="center"/>
          </w:tcPr>
          <w:p w14:paraId="623A8EF5">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Вопросы к экзамену</w:t>
            </w:r>
          </w:p>
        </w:tc>
        <w:tc>
          <w:tcPr>
            <w:tcW w:w="2985" w:type="dxa"/>
            <w:vAlign w:val="center"/>
          </w:tcPr>
          <w:p w14:paraId="510D04AD">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Правильность ответов на вопросы экзамена</w:t>
            </w:r>
          </w:p>
          <w:p w14:paraId="143D4F57">
            <w:pPr>
              <w:spacing w:after="0" w:line="240" w:lineRule="auto"/>
              <w:jc w:val="center"/>
              <w:rPr>
                <w:rFonts w:ascii="Times New Roman" w:hAnsi="Times New Roman" w:cs="Times New Roman"/>
                <w:i/>
                <w:color w:val="auto"/>
                <w:sz w:val="20"/>
                <w:szCs w:val="20"/>
              </w:rPr>
            </w:pPr>
            <w:r>
              <w:rPr>
                <w:rFonts w:ascii="Times New Roman" w:hAnsi="Times New Roman" w:cs="Times New Roman"/>
                <w:i/>
                <w:color w:val="auto"/>
                <w:sz w:val="20"/>
                <w:szCs w:val="20"/>
              </w:rPr>
              <w:t>Освоение компетенций</w:t>
            </w:r>
          </w:p>
        </w:tc>
      </w:tr>
    </w:tbl>
    <w:p w14:paraId="58EDC07B">
      <w:pPr>
        <w:spacing w:after="0" w:line="240" w:lineRule="auto"/>
        <w:jc w:val="center"/>
        <w:rPr>
          <w:rFonts w:ascii="Times New Roman" w:hAnsi="Times New Roman" w:cs="Times New Roman"/>
          <w:b/>
          <w:color w:val="auto"/>
          <w:sz w:val="26"/>
          <w:szCs w:val="26"/>
        </w:rPr>
      </w:pPr>
    </w:p>
    <w:p w14:paraId="15759967">
      <w:pPr>
        <w:spacing w:after="0" w:line="240" w:lineRule="auto"/>
        <w:ind w:left="360"/>
        <w:jc w:val="center"/>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10.2.Контрольные вопросы, выносимые на экзамен</w:t>
      </w:r>
    </w:p>
    <w:p w14:paraId="4F6095C8">
      <w:pPr>
        <w:spacing w:after="0" w:line="240" w:lineRule="auto"/>
        <w:ind w:left="360"/>
        <w:jc w:val="center"/>
        <w:rPr>
          <w:rFonts w:ascii="Times New Roman" w:hAnsi="Times New Roman" w:eastAsia="Times New Roman" w:cs="Times New Roman"/>
          <w:b/>
          <w:color w:val="auto"/>
          <w:sz w:val="26"/>
          <w:szCs w:val="26"/>
        </w:rPr>
      </w:pPr>
    </w:p>
    <w:p w14:paraId="603B3C12">
      <w:pPr>
        <w:numPr>
          <w:ilvl w:val="0"/>
          <w:numId w:val="13"/>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Предмет, задачи и методология исследования «Государственное регулирование экономики»</w:t>
      </w:r>
    </w:p>
    <w:p w14:paraId="7F5BD863">
      <w:pPr>
        <w:numPr>
          <w:ilvl w:val="0"/>
          <w:numId w:val="13"/>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Основные пути развития экономики и улучшение качества жизни.</w:t>
      </w:r>
    </w:p>
    <w:p w14:paraId="26E33485">
      <w:pPr>
        <w:numPr>
          <w:ilvl w:val="0"/>
          <w:numId w:val="13"/>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Экономическая система: сущность, основные принципы функционирования, роль государства.</w:t>
      </w:r>
    </w:p>
    <w:p w14:paraId="13A4189A">
      <w:pPr>
        <w:numPr>
          <w:ilvl w:val="0"/>
          <w:numId w:val="13"/>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Типы экономических систем и способы их регулирования</w:t>
      </w:r>
    </w:p>
    <w:p w14:paraId="7CF636A5">
      <w:pPr>
        <w:numPr>
          <w:ilvl w:val="0"/>
          <w:numId w:val="13"/>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Необходимость и сущность государственного регулирования рыночной экономики.</w:t>
      </w:r>
    </w:p>
    <w:p w14:paraId="157A2667">
      <w:pPr>
        <w:numPr>
          <w:ilvl w:val="0"/>
          <w:numId w:val="13"/>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Экономические методы государственного регулирования, их преимущества и недостатки.</w:t>
      </w:r>
    </w:p>
    <w:p w14:paraId="09C061E5">
      <w:pPr>
        <w:numPr>
          <w:ilvl w:val="0"/>
          <w:numId w:val="13"/>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Финансы государства: сущность, структура, роль в регулировании экономики.</w:t>
      </w:r>
    </w:p>
    <w:p w14:paraId="13850F82">
      <w:pPr>
        <w:numPr>
          <w:ilvl w:val="0"/>
          <w:numId w:val="13"/>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Бюджетная политика государства: сущность, функции, основные инструменты воздействия на экономику.</w:t>
      </w:r>
    </w:p>
    <w:p w14:paraId="33927F5B">
      <w:pPr>
        <w:numPr>
          <w:ilvl w:val="0"/>
          <w:numId w:val="13"/>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Налоговая система государства как инструмент государственного регулирования экономики.</w:t>
      </w:r>
    </w:p>
    <w:p w14:paraId="7EE60984">
      <w:pPr>
        <w:numPr>
          <w:ilvl w:val="0"/>
          <w:numId w:val="13"/>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Виды налогов, механизм их воздействия на экономику.</w:t>
      </w:r>
    </w:p>
    <w:p w14:paraId="3BBCE44B">
      <w:pPr>
        <w:numPr>
          <w:ilvl w:val="0"/>
          <w:numId w:val="13"/>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Инструменты селективного налогового регулирования отдельных направлений и сфер экономики.</w:t>
      </w:r>
    </w:p>
    <w:p w14:paraId="7909779E">
      <w:pPr>
        <w:numPr>
          <w:ilvl w:val="0"/>
          <w:numId w:val="13"/>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Денежно-кредитная политика государства: сущность, цели, основные направления.</w:t>
      </w:r>
    </w:p>
    <w:p w14:paraId="3C00B84D">
      <w:pPr>
        <w:numPr>
          <w:ilvl w:val="0"/>
          <w:numId w:val="13"/>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Основные денежно-кредитные инструменты регулирования экономики: сущность, виды, особенности применения.</w:t>
      </w:r>
    </w:p>
    <w:p w14:paraId="789FAF73">
      <w:pPr>
        <w:numPr>
          <w:ilvl w:val="0"/>
          <w:numId w:val="13"/>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Административные методы государственного регулирования экономики.</w:t>
      </w:r>
    </w:p>
    <w:p w14:paraId="5CBD5EA2">
      <w:pPr>
        <w:numPr>
          <w:ilvl w:val="0"/>
          <w:numId w:val="13"/>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Организационные методы государственного регулирования экономики.</w:t>
      </w:r>
    </w:p>
    <w:p w14:paraId="5AAEA222">
      <w:pPr>
        <w:spacing w:after="0" w:line="240" w:lineRule="auto"/>
        <w:jc w:val="both"/>
        <w:rPr>
          <w:rFonts w:ascii="Times New Roman" w:hAnsi="Times New Roman" w:cs="Times New Roman"/>
          <w:color w:val="auto"/>
          <w:sz w:val="26"/>
          <w:szCs w:val="26"/>
        </w:rPr>
      </w:pPr>
    </w:p>
    <w:p w14:paraId="57C45087">
      <w:pPr>
        <w:spacing w:after="0" w:line="240" w:lineRule="auto"/>
        <w:jc w:val="center"/>
        <w:rPr>
          <w:rFonts w:ascii="Times New Roman" w:hAnsi="Times New Roman" w:cs="Times New Roman"/>
          <w:b/>
          <w:color w:val="auto"/>
          <w:sz w:val="26"/>
          <w:szCs w:val="26"/>
        </w:rPr>
      </w:pPr>
      <w:r>
        <w:rPr>
          <w:rFonts w:ascii="Times New Roman" w:hAnsi="Times New Roman" w:cs="Times New Roman"/>
          <w:b/>
          <w:color w:val="auto"/>
          <w:sz w:val="26"/>
          <w:szCs w:val="26"/>
        </w:rPr>
        <w:t>10.3. Вопросы теоретического опроса и обсуждения по изученному</w:t>
      </w:r>
    </w:p>
    <w:p w14:paraId="5642D717">
      <w:pPr>
        <w:spacing w:after="0" w:line="240" w:lineRule="auto"/>
        <w:jc w:val="center"/>
        <w:rPr>
          <w:rFonts w:ascii="Times New Roman" w:hAnsi="Times New Roman" w:cs="Times New Roman"/>
          <w:b/>
          <w:color w:val="auto"/>
          <w:sz w:val="26"/>
          <w:szCs w:val="26"/>
        </w:rPr>
      </w:pPr>
      <w:r>
        <w:rPr>
          <w:rFonts w:ascii="Times New Roman" w:hAnsi="Times New Roman" w:cs="Times New Roman"/>
          <w:b/>
          <w:color w:val="auto"/>
          <w:sz w:val="26"/>
          <w:szCs w:val="26"/>
        </w:rPr>
        <w:t>материалу</w:t>
      </w:r>
    </w:p>
    <w:p w14:paraId="3F69FE37">
      <w:pPr>
        <w:spacing w:after="0" w:line="240" w:lineRule="auto"/>
        <w:jc w:val="both"/>
        <w:rPr>
          <w:rFonts w:ascii="Times New Roman" w:hAnsi="Times New Roman" w:cs="Times New Roman"/>
          <w:color w:val="auto"/>
          <w:sz w:val="26"/>
          <w:szCs w:val="26"/>
        </w:rPr>
      </w:pPr>
    </w:p>
    <w:p w14:paraId="643B1055">
      <w:pPr>
        <w:suppressAutoHyphens/>
        <w:spacing w:after="0" w:line="240" w:lineRule="auto"/>
        <w:ind w:firstLine="709"/>
        <w:jc w:val="both"/>
        <w:rPr>
          <w:rFonts w:ascii="Times New Roman" w:hAnsi="Times New Roman" w:eastAsia="Times New Roman" w:cs="Times New Roman"/>
          <w:b/>
          <w:bCs/>
          <w:color w:val="auto"/>
          <w:sz w:val="26"/>
          <w:szCs w:val="26"/>
          <w:u w:val="single"/>
          <w:lang w:eastAsia="ru-RU"/>
        </w:rPr>
      </w:pPr>
      <w:r>
        <w:rPr>
          <w:rFonts w:ascii="Times New Roman" w:hAnsi="Times New Roman" w:eastAsia="Times New Roman" w:cs="Times New Roman"/>
          <w:b/>
          <w:bCs/>
          <w:color w:val="auto"/>
          <w:sz w:val="26"/>
          <w:szCs w:val="26"/>
          <w:u w:val="single"/>
          <w:lang w:eastAsia="ru-RU"/>
        </w:rPr>
        <w:t>Раздел 1 Основы государственного регулирования экономики</w:t>
      </w:r>
    </w:p>
    <w:p w14:paraId="24AE1FCD">
      <w:pPr>
        <w:suppressAutoHyphens/>
        <w:spacing w:after="0" w:line="240" w:lineRule="auto"/>
        <w:ind w:firstLine="709"/>
        <w:jc w:val="both"/>
        <w:rPr>
          <w:rFonts w:ascii="Times New Roman" w:hAnsi="Times New Roman" w:eastAsia="Times New Roman" w:cs="Times New Roman"/>
          <w:b/>
          <w:bCs/>
          <w:color w:val="auto"/>
          <w:sz w:val="26"/>
          <w:szCs w:val="26"/>
          <w:u w:val="single"/>
          <w:lang w:eastAsia="ru-RU"/>
        </w:rPr>
      </w:pPr>
    </w:p>
    <w:p w14:paraId="55D9C6C7">
      <w:pPr>
        <w:suppressAutoHyphens/>
        <w:spacing w:after="0" w:line="240"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1. Экономическая система как объект государственного регулирования</w:t>
      </w:r>
    </w:p>
    <w:p w14:paraId="0CBE7078">
      <w:pPr>
        <w:suppressAutoHyphens/>
        <w:spacing w:after="0" w:line="240"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Вопросы для обсуждения:</w:t>
      </w:r>
    </w:p>
    <w:p w14:paraId="127F39CB">
      <w:pPr>
        <w:numPr>
          <w:ilvl w:val="0"/>
          <w:numId w:val="14"/>
        </w:numPr>
        <w:spacing w:after="0" w:line="240" w:lineRule="auto"/>
        <w:ind w:left="426" w:hanging="426"/>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Что обозначает термин экономическая система?</w:t>
      </w:r>
    </w:p>
    <w:p w14:paraId="13BA023C">
      <w:pPr>
        <w:numPr>
          <w:ilvl w:val="0"/>
          <w:numId w:val="14"/>
        </w:numPr>
        <w:spacing w:after="0" w:line="240" w:lineRule="auto"/>
        <w:ind w:left="426" w:hanging="426"/>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Назовите основные социально экономические элементы?</w:t>
      </w:r>
    </w:p>
    <w:p w14:paraId="2F2470D6">
      <w:pPr>
        <w:numPr>
          <w:ilvl w:val="0"/>
          <w:numId w:val="14"/>
        </w:numPr>
        <w:spacing w:after="0" w:line="240" w:lineRule="auto"/>
        <w:ind w:left="426" w:hanging="426"/>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Основные объекты государственного регулирования экономики это:</w:t>
      </w:r>
    </w:p>
    <w:p w14:paraId="371044A0">
      <w:pPr>
        <w:numPr>
          <w:ilvl w:val="0"/>
          <w:numId w:val="14"/>
        </w:numPr>
        <w:spacing w:after="0" w:line="240" w:lineRule="auto"/>
        <w:ind w:left="426" w:hanging="426"/>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Нормативно-правовая база стратегического планирования и управления в РФ</w:t>
      </w:r>
    </w:p>
    <w:p w14:paraId="555231D3">
      <w:pPr>
        <w:numPr>
          <w:ilvl w:val="0"/>
          <w:numId w:val="14"/>
        </w:numPr>
        <w:tabs>
          <w:tab w:val="left" w:pos="9355"/>
          <w:tab w:val="left" w:pos="9639"/>
          <w:tab w:val="left" w:pos="9720"/>
        </w:tabs>
        <w:spacing w:after="0" w:line="240" w:lineRule="auto"/>
        <w:ind w:left="426" w:hanging="426"/>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Какие вам известны типы экономической деятельности?</w:t>
      </w:r>
    </w:p>
    <w:p w14:paraId="6089412C">
      <w:pPr>
        <w:numPr>
          <w:ilvl w:val="0"/>
          <w:numId w:val="14"/>
        </w:numPr>
        <w:tabs>
          <w:tab w:val="left" w:pos="9355"/>
          <w:tab w:val="left" w:pos="9639"/>
          <w:tab w:val="left" w:pos="9720"/>
        </w:tabs>
        <w:spacing w:after="0" w:line="240" w:lineRule="auto"/>
        <w:ind w:left="426" w:hanging="426"/>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Чем можно объяснить необходимость государственного вмешательства в экономику страны?</w:t>
      </w:r>
    </w:p>
    <w:p w14:paraId="683353E2">
      <w:pPr>
        <w:numPr>
          <w:ilvl w:val="0"/>
          <w:numId w:val="14"/>
        </w:numPr>
        <w:tabs>
          <w:tab w:val="left" w:pos="9355"/>
          <w:tab w:val="left" w:pos="9639"/>
          <w:tab w:val="left" w:pos="9720"/>
        </w:tabs>
        <w:spacing w:after="0" w:line="240" w:lineRule="auto"/>
        <w:ind w:left="426" w:hanging="426"/>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В чем заключается объективная необходимость и каковы возможности государственного регулирования?</w:t>
      </w:r>
    </w:p>
    <w:p w14:paraId="26778774">
      <w:pPr>
        <w:numPr>
          <w:ilvl w:val="0"/>
          <w:numId w:val="14"/>
        </w:numPr>
        <w:tabs>
          <w:tab w:val="left" w:pos="9355"/>
          <w:tab w:val="left" w:pos="9639"/>
          <w:tab w:val="left" w:pos="9720"/>
        </w:tabs>
        <w:spacing w:after="0" w:line="240" w:lineRule="auto"/>
        <w:ind w:left="426" w:hanging="426"/>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В чем вы видите различия в регулирующих функциях государства как</w:t>
      </w:r>
    </w:p>
    <w:p w14:paraId="24FF3BDF">
      <w:pPr>
        <w:numPr>
          <w:ilvl w:val="0"/>
          <w:numId w:val="14"/>
        </w:numPr>
        <w:tabs>
          <w:tab w:val="left" w:pos="9355"/>
          <w:tab w:val="left" w:pos="9639"/>
          <w:tab w:val="left" w:pos="9720"/>
        </w:tabs>
        <w:spacing w:after="0" w:line="240" w:lineRule="auto"/>
        <w:ind w:left="426" w:hanging="426"/>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собственника государственного имущества и как властной структуры?</w:t>
      </w:r>
    </w:p>
    <w:p w14:paraId="44E5E71D">
      <w:pPr>
        <w:numPr>
          <w:ilvl w:val="0"/>
          <w:numId w:val="14"/>
        </w:numPr>
        <w:tabs>
          <w:tab w:val="left" w:pos="9355"/>
          <w:tab w:val="left" w:pos="9639"/>
          <w:tab w:val="left" w:pos="9720"/>
        </w:tabs>
        <w:spacing w:after="0" w:line="240" w:lineRule="auto"/>
        <w:ind w:left="426" w:hanging="426"/>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Каковы основные функции государства в смешанной экономике?</w:t>
      </w:r>
    </w:p>
    <w:p w14:paraId="05016339">
      <w:pPr>
        <w:numPr>
          <w:ilvl w:val="0"/>
          <w:numId w:val="14"/>
        </w:numPr>
        <w:tabs>
          <w:tab w:val="left" w:pos="9355"/>
          <w:tab w:val="left" w:pos="9639"/>
          <w:tab w:val="left" w:pos="9720"/>
        </w:tabs>
        <w:spacing w:after="0" w:line="240" w:lineRule="auto"/>
        <w:ind w:left="426" w:hanging="426"/>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Что относится к основным объектам государственного регулирования экономики?</w:t>
      </w:r>
    </w:p>
    <w:p w14:paraId="18C09AB8">
      <w:pPr>
        <w:numPr>
          <w:ilvl w:val="0"/>
          <w:numId w:val="14"/>
        </w:numPr>
        <w:tabs>
          <w:tab w:val="left" w:pos="9355"/>
          <w:tab w:val="left" w:pos="9639"/>
          <w:tab w:val="left" w:pos="9720"/>
        </w:tabs>
        <w:spacing w:after="0" w:line="240" w:lineRule="auto"/>
        <w:ind w:left="426" w:hanging="426"/>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Кто является субъектами государственного регулирования?</w:t>
      </w:r>
    </w:p>
    <w:p w14:paraId="55A6BCF4">
      <w:pPr>
        <w:numPr>
          <w:ilvl w:val="0"/>
          <w:numId w:val="14"/>
        </w:numPr>
        <w:tabs>
          <w:tab w:val="left" w:pos="9355"/>
          <w:tab w:val="left" w:pos="9639"/>
          <w:tab w:val="left" w:pos="9720"/>
        </w:tabs>
        <w:spacing w:after="0" w:line="240" w:lineRule="auto"/>
        <w:ind w:left="426" w:hanging="426"/>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Почему степень и направления государственного регулирования в разных странах и на разных исторических этапах различны?</w:t>
      </w:r>
    </w:p>
    <w:p w14:paraId="3539717D">
      <w:pPr>
        <w:suppressAutoHyphens/>
        <w:spacing w:after="0" w:line="240" w:lineRule="auto"/>
        <w:ind w:firstLine="709"/>
        <w:jc w:val="both"/>
        <w:rPr>
          <w:rFonts w:ascii="Times New Roman" w:hAnsi="Times New Roman" w:eastAsia="Times New Roman" w:cs="Times New Roman"/>
          <w:bCs/>
          <w:color w:val="auto"/>
          <w:sz w:val="26"/>
          <w:szCs w:val="26"/>
          <w:lang w:eastAsia="ru-RU"/>
        </w:rPr>
      </w:pPr>
    </w:p>
    <w:p w14:paraId="085AC205">
      <w:pPr>
        <w:suppressAutoHyphens/>
        <w:spacing w:after="0" w:line="240"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2. Необходимость и сущность государственного регулирования</w:t>
      </w:r>
    </w:p>
    <w:p w14:paraId="7096D840">
      <w:pPr>
        <w:suppressAutoHyphens/>
        <w:spacing w:after="0" w:line="240"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Вопросы для обсуждения:</w:t>
      </w:r>
    </w:p>
    <w:p w14:paraId="7A73E63D">
      <w:pPr>
        <w:tabs>
          <w:tab w:val="left" w:pos="284"/>
        </w:tabs>
        <w:suppressAutoHyphens/>
        <w:spacing w:after="0" w:line="240" w:lineRule="auto"/>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1.</w:t>
      </w:r>
      <w:r>
        <w:rPr>
          <w:rFonts w:ascii="Times New Roman" w:hAnsi="Times New Roman" w:eastAsia="Times New Roman" w:cs="Times New Roman"/>
          <w:bCs/>
          <w:color w:val="auto"/>
          <w:sz w:val="26"/>
          <w:szCs w:val="26"/>
          <w:lang w:eastAsia="ru-RU"/>
        </w:rPr>
        <w:tab/>
      </w:r>
      <w:r>
        <w:rPr>
          <w:rFonts w:ascii="Times New Roman" w:hAnsi="Times New Roman" w:eastAsia="Times New Roman" w:cs="Times New Roman"/>
          <w:bCs/>
          <w:color w:val="auto"/>
          <w:sz w:val="26"/>
          <w:szCs w:val="26"/>
          <w:lang w:eastAsia="ru-RU"/>
        </w:rPr>
        <w:t>Объективная необходимость государственного регулирования экономики.</w:t>
      </w:r>
    </w:p>
    <w:p w14:paraId="2534D9A9">
      <w:pPr>
        <w:tabs>
          <w:tab w:val="left" w:pos="284"/>
        </w:tabs>
        <w:suppressAutoHyphens/>
        <w:spacing w:after="0" w:line="240" w:lineRule="auto"/>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2.</w:t>
      </w:r>
      <w:r>
        <w:rPr>
          <w:rFonts w:ascii="Times New Roman" w:hAnsi="Times New Roman" w:eastAsia="Times New Roman" w:cs="Times New Roman"/>
          <w:bCs/>
          <w:color w:val="auto"/>
          <w:sz w:val="26"/>
          <w:szCs w:val="26"/>
          <w:lang w:eastAsia="ru-RU"/>
        </w:rPr>
        <w:tab/>
      </w:r>
      <w:r>
        <w:rPr>
          <w:rFonts w:ascii="Times New Roman" w:hAnsi="Times New Roman" w:eastAsia="Times New Roman" w:cs="Times New Roman"/>
          <w:bCs/>
          <w:color w:val="auto"/>
          <w:sz w:val="26"/>
          <w:szCs w:val="26"/>
          <w:lang w:eastAsia="ru-RU"/>
        </w:rPr>
        <w:t>Сущность, основные принципы и цели государственного регулирования экономики.</w:t>
      </w:r>
    </w:p>
    <w:p w14:paraId="2B3FEF5F">
      <w:pPr>
        <w:tabs>
          <w:tab w:val="left" w:pos="284"/>
        </w:tabs>
        <w:suppressAutoHyphens/>
        <w:spacing w:after="0" w:line="240" w:lineRule="auto"/>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3.</w:t>
      </w:r>
      <w:r>
        <w:rPr>
          <w:rFonts w:ascii="Times New Roman" w:hAnsi="Times New Roman" w:eastAsia="Times New Roman" w:cs="Times New Roman"/>
          <w:bCs/>
          <w:color w:val="auto"/>
          <w:sz w:val="26"/>
          <w:szCs w:val="26"/>
          <w:lang w:eastAsia="ru-RU"/>
        </w:rPr>
        <w:tab/>
      </w:r>
      <w:r>
        <w:rPr>
          <w:rFonts w:ascii="Times New Roman" w:hAnsi="Times New Roman" w:eastAsia="Times New Roman" w:cs="Times New Roman"/>
          <w:bCs/>
          <w:color w:val="auto"/>
          <w:sz w:val="26"/>
          <w:szCs w:val="26"/>
          <w:lang w:eastAsia="ru-RU"/>
        </w:rPr>
        <w:t>Направления, формы и методы государственного регулирования экономики.</w:t>
      </w:r>
    </w:p>
    <w:p w14:paraId="55EC84F5">
      <w:pPr>
        <w:tabs>
          <w:tab w:val="left" w:pos="284"/>
        </w:tabs>
        <w:suppressAutoHyphens/>
        <w:spacing w:after="0" w:line="240" w:lineRule="auto"/>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4.</w:t>
      </w:r>
      <w:r>
        <w:rPr>
          <w:rFonts w:ascii="Times New Roman" w:hAnsi="Times New Roman" w:eastAsia="Times New Roman" w:cs="Times New Roman"/>
          <w:bCs/>
          <w:color w:val="auto"/>
          <w:sz w:val="26"/>
          <w:szCs w:val="26"/>
          <w:lang w:eastAsia="ru-RU"/>
        </w:rPr>
        <w:tab/>
      </w:r>
      <w:r>
        <w:rPr>
          <w:rFonts w:ascii="Times New Roman" w:hAnsi="Times New Roman" w:eastAsia="Times New Roman" w:cs="Times New Roman"/>
          <w:bCs/>
          <w:color w:val="auto"/>
          <w:sz w:val="26"/>
          <w:szCs w:val="26"/>
          <w:lang w:eastAsia="ru-RU"/>
        </w:rPr>
        <w:t>Почему рыночная саморегуляция и централизованное регулирование не могут в отдельности обеспечить эффективность экономики в условиях рынка?</w:t>
      </w:r>
    </w:p>
    <w:p w14:paraId="764CCD41">
      <w:pPr>
        <w:tabs>
          <w:tab w:val="left" w:pos="284"/>
        </w:tabs>
        <w:suppressAutoHyphens/>
        <w:spacing w:after="0" w:line="240" w:lineRule="auto"/>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5.</w:t>
      </w:r>
      <w:r>
        <w:rPr>
          <w:rFonts w:ascii="Times New Roman" w:hAnsi="Times New Roman" w:eastAsia="Times New Roman" w:cs="Times New Roman"/>
          <w:bCs/>
          <w:color w:val="auto"/>
          <w:sz w:val="26"/>
          <w:szCs w:val="26"/>
          <w:lang w:eastAsia="ru-RU"/>
        </w:rPr>
        <w:tab/>
      </w:r>
      <w:r>
        <w:rPr>
          <w:rFonts w:ascii="Times New Roman" w:hAnsi="Times New Roman" w:eastAsia="Times New Roman" w:cs="Times New Roman"/>
          <w:bCs/>
          <w:color w:val="auto"/>
          <w:sz w:val="26"/>
          <w:szCs w:val="26"/>
          <w:lang w:eastAsia="ru-RU"/>
        </w:rPr>
        <w:t>Проведите классификацию причин вмешательства государства в экономику по сферам общественной жизни.</w:t>
      </w:r>
    </w:p>
    <w:p w14:paraId="6FFBFDFD">
      <w:pPr>
        <w:tabs>
          <w:tab w:val="left" w:pos="284"/>
        </w:tabs>
        <w:suppressAutoHyphens/>
        <w:spacing w:after="0" w:line="240" w:lineRule="auto"/>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6.</w:t>
      </w:r>
      <w:r>
        <w:rPr>
          <w:rFonts w:ascii="Times New Roman" w:hAnsi="Times New Roman" w:eastAsia="Times New Roman" w:cs="Times New Roman"/>
          <w:bCs/>
          <w:color w:val="auto"/>
          <w:sz w:val="26"/>
          <w:szCs w:val="26"/>
          <w:lang w:eastAsia="ru-RU"/>
        </w:rPr>
        <w:tab/>
      </w:r>
      <w:r>
        <w:rPr>
          <w:rFonts w:ascii="Times New Roman" w:hAnsi="Times New Roman" w:eastAsia="Times New Roman" w:cs="Times New Roman"/>
          <w:bCs/>
          <w:color w:val="auto"/>
          <w:sz w:val="26"/>
          <w:szCs w:val="26"/>
          <w:lang w:eastAsia="ru-RU"/>
        </w:rPr>
        <w:t>Назовите основные функции государства в рыночной экономике</w:t>
      </w:r>
    </w:p>
    <w:p w14:paraId="3C349C64">
      <w:pPr>
        <w:tabs>
          <w:tab w:val="left" w:pos="284"/>
        </w:tabs>
        <w:suppressAutoHyphens/>
        <w:spacing w:after="0" w:line="240" w:lineRule="auto"/>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7.</w:t>
      </w:r>
      <w:r>
        <w:rPr>
          <w:rFonts w:ascii="Times New Roman" w:hAnsi="Times New Roman" w:eastAsia="Times New Roman" w:cs="Times New Roman"/>
          <w:bCs/>
          <w:color w:val="auto"/>
          <w:sz w:val="26"/>
          <w:szCs w:val="26"/>
          <w:lang w:eastAsia="ru-RU"/>
        </w:rPr>
        <w:tab/>
      </w:r>
      <w:r>
        <w:rPr>
          <w:rFonts w:ascii="Times New Roman" w:hAnsi="Times New Roman" w:eastAsia="Times New Roman" w:cs="Times New Roman"/>
          <w:bCs/>
          <w:color w:val="auto"/>
          <w:sz w:val="26"/>
          <w:szCs w:val="26"/>
          <w:lang w:eastAsia="ru-RU"/>
        </w:rPr>
        <w:t>Выделите пределы вмешательства государства в экономику в условиях рынка.</w:t>
      </w:r>
    </w:p>
    <w:p w14:paraId="1B0277F7">
      <w:pPr>
        <w:tabs>
          <w:tab w:val="left" w:pos="284"/>
        </w:tabs>
        <w:suppressAutoHyphens/>
        <w:spacing w:after="0" w:line="240" w:lineRule="auto"/>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8.</w:t>
      </w:r>
      <w:r>
        <w:rPr>
          <w:rFonts w:ascii="Times New Roman" w:hAnsi="Times New Roman" w:eastAsia="Times New Roman" w:cs="Times New Roman"/>
          <w:bCs/>
          <w:color w:val="auto"/>
          <w:sz w:val="26"/>
          <w:szCs w:val="26"/>
          <w:lang w:eastAsia="ru-RU"/>
        </w:rPr>
        <w:tab/>
      </w:r>
      <w:r>
        <w:rPr>
          <w:rFonts w:ascii="Times New Roman" w:hAnsi="Times New Roman" w:eastAsia="Times New Roman" w:cs="Times New Roman"/>
          <w:bCs/>
          <w:color w:val="auto"/>
          <w:sz w:val="26"/>
          <w:szCs w:val="26"/>
          <w:lang w:eastAsia="ru-RU"/>
        </w:rPr>
        <w:t xml:space="preserve">Ваш прогноз о перспективах государственного регулирования экономки. </w:t>
      </w:r>
    </w:p>
    <w:p w14:paraId="39A858BF">
      <w:pPr>
        <w:tabs>
          <w:tab w:val="left" w:pos="284"/>
        </w:tabs>
        <w:suppressAutoHyphens/>
        <w:spacing w:after="0" w:line="240" w:lineRule="auto"/>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9.</w:t>
      </w:r>
      <w:r>
        <w:rPr>
          <w:rFonts w:ascii="Times New Roman" w:hAnsi="Times New Roman" w:eastAsia="Times New Roman" w:cs="Times New Roman"/>
          <w:bCs/>
          <w:color w:val="auto"/>
          <w:sz w:val="26"/>
          <w:szCs w:val="26"/>
          <w:lang w:eastAsia="ru-RU"/>
        </w:rPr>
        <w:tab/>
      </w:r>
      <w:r>
        <w:rPr>
          <w:rFonts w:ascii="Times New Roman" w:hAnsi="Times New Roman" w:eastAsia="Times New Roman" w:cs="Times New Roman"/>
          <w:bCs/>
          <w:color w:val="auto"/>
          <w:sz w:val="26"/>
          <w:szCs w:val="26"/>
          <w:lang w:eastAsia="ru-RU"/>
        </w:rPr>
        <w:t>Назовите основные условия развития, предложенного вами варианта ГРЭ.</w:t>
      </w:r>
    </w:p>
    <w:p w14:paraId="57FF6C84">
      <w:pPr>
        <w:suppressAutoHyphens/>
        <w:spacing w:after="0" w:line="240" w:lineRule="auto"/>
        <w:ind w:firstLine="709"/>
        <w:jc w:val="both"/>
        <w:rPr>
          <w:rFonts w:ascii="Times New Roman" w:hAnsi="Times New Roman" w:eastAsia="Times New Roman" w:cs="Times New Roman"/>
          <w:bCs/>
          <w:color w:val="auto"/>
          <w:sz w:val="26"/>
          <w:szCs w:val="26"/>
          <w:lang w:eastAsia="ru-RU"/>
        </w:rPr>
      </w:pPr>
    </w:p>
    <w:p w14:paraId="383B2055">
      <w:pPr>
        <w:suppressAutoHyphens/>
        <w:spacing w:after="0" w:line="240" w:lineRule="auto"/>
        <w:ind w:firstLine="709"/>
        <w:jc w:val="both"/>
        <w:rPr>
          <w:rFonts w:ascii="Times New Roman" w:hAnsi="Times New Roman" w:eastAsia="Times New Roman" w:cs="Times New Roman"/>
          <w:b/>
          <w:bCs/>
          <w:color w:val="auto"/>
          <w:sz w:val="26"/>
          <w:szCs w:val="26"/>
          <w:u w:val="single"/>
          <w:lang w:eastAsia="ru-RU"/>
        </w:rPr>
      </w:pPr>
      <w:r>
        <w:rPr>
          <w:rFonts w:ascii="Times New Roman" w:hAnsi="Times New Roman" w:eastAsia="Times New Roman" w:cs="Times New Roman"/>
          <w:b/>
          <w:bCs/>
          <w:color w:val="auto"/>
          <w:sz w:val="26"/>
          <w:szCs w:val="26"/>
          <w:u w:val="single"/>
          <w:lang w:eastAsia="ru-RU"/>
        </w:rPr>
        <w:t>Раздел 2. Механизмы государственного регулирования экономики</w:t>
      </w:r>
      <w:r>
        <w:rPr>
          <w:rFonts w:ascii="Times New Roman" w:hAnsi="Times New Roman" w:eastAsia="Times New Roman" w:cs="Times New Roman"/>
          <w:b/>
          <w:bCs/>
          <w:color w:val="auto"/>
          <w:sz w:val="26"/>
          <w:szCs w:val="26"/>
          <w:u w:val="single"/>
          <w:lang w:eastAsia="ru-RU"/>
        </w:rPr>
        <w:tab/>
      </w:r>
    </w:p>
    <w:p w14:paraId="256B5B30">
      <w:pPr>
        <w:suppressAutoHyphens/>
        <w:spacing w:after="0" w:line="240" w:lineRule="auto"/>
        <w:ind w:firstLine="709"/>
        <w:jc w:val="both"/>
        <w:rPr>
          <w:rFonts w:ascii="Times New Roman" w:hAnsi="Times New Roman" w:eastAsia="Times New Roman" w:cs="Times New Roman"/>
          <w:b/>
          <w:bCs/>
          <w:color w:val="auto"/>
          <w:sz w:val="26"/>
          <w:szCs w:val="26"/>
          <w:u w:val="single"/>
          <w:lang w:eastAsia="ru-RU"/>
        </w:rPr>
      </w:pPr>
    </w:p>
    <w:p w14:paraId="66606E59">
      <w:pPr>
        <w:suppressAutoHyphens/>
        <w:spacing w:after="0" w:line="240"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3 Бюджетно-финансовое регулирование экономики</w:t>
      </w:r>
    </w:p>
    <w:p w14:paraId="0E9AB453">
      <w:pPr>
        <w:suppressAutoHyphens/>
        <w:spacing w:after="0" w:line="240"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Вопросы для обсуждения:</w:t>
      </w:r>
    </w:p>
    <w:p w14:paraId="3ED452DB">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Структурная политика: сущность, цели, методы и эффективность.</w:t>
      </w:r>
    </w:p>
    <w:p w14:paraId="51B8DFE5">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Государственное регулирование инвестиций: задачи направления, методы.</w:t>
      </w:r>
    </w:p>
    <w:p w14:paraId="6C89E8B9">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Сущность инновационного типа развития экономики. </w:t>
      </w:r>
    </w:p>
    <w:p w14:paraId="10026683">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Цели, направления и методы государственного регулирования инновационной деятельности и инновационного развития экономики.</w:t>
      </w:r>
    </w:p>
    <w:p w14:paraId="38FB339F">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Основные сектора экономики, необходимость и особенности их регулирования. </w:t>
      </w:r>
    </w:p>
    <w:p w14:paraId="7B2FB465">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Государственное регулирование аграрного сектора экономики. Региональные особенности регулирования сельского хозяйства.</w:t>
      </w:r>
    </w:p>
    <w:p w14:paraId="39C47896">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Государственное регулирование развития промышленного комплекса России.</w:t>
      </w:r>
    </w:p>
    <w:p w14:paraId="1154CB43">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Государственное регулирование топливно-энергетического комплекса.</w:t>
      </w:r>
    </w:p>
    <w:p w14:paraId="4A71E0CE">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Государственное регулирование транспортного комплекса и средств связи.</w:t>
      </w:r>
    </w:p>
    <w:p w14:paraId="6860F948">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Государственное регулирование сферы услуг.</w:t>
      </w:r>
    </w:p>
    <w:p w14:paraId="1B14C94D">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Чем обусловлено изменение отраслевой структуры экономики?</w:t>
      </w:r>
    </w:p>
    <w:p w14:paraId="4F4E7F4F">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Раскройте роль инвестиций в развитии экономики.</w:t>
      </w:r>
    </w:p>
    <w:p w14:paraId="771AEABB">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Методы стимулирования инвестиционной активности.</w:t>
      </w:r>
    </w:p>
    <w:p w14:paraId="3CF91012">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Формы и методы стимулирования инновационной активности.</w:t>
      </w:r>
    </w:p>
    <w:p w14:paraId="062AC40A">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Роль местных органов власти в развитии инновационной активности.</w:t>
      </w:r>
    </w:p>
    <w:p w14:paraId="7E5DDEBD">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Чем диктуется необходимость государственного регулирования секторов экономики?</w:t>
      </w:r>
    </w:p>
    <w:p w14:paraId="6ABE2A00">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Чем обусловлено государственное регулирование промышленного комплекса?</w:t>
      </w:r>
    </w:p>
    <w:p w14:paraId="6AB23D31">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Почему сельское хозяйство должно пользоваться особой поддержкой государства?</w:t>
      </w:r>
    </w:p>
    <w:p w14:paraId="76E8E853">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Какую роль в развитии экономики играют транспорт и связь?</w:t>
      </w:r>
    </w:p>
    <w:p w14:paraId="23A2C7F3">
      <w:pPr>
        <w:numPr>
          <w:ilvl w:val="0"/>
          <w:numId w:val="15"/>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Что означает равновесное функционирование экономики и какова при этом роль государства?</w:t>
      </w:r>
    </w:p>
    <w:p w14:paraId="3EFD44FC">
      <w:pPr>
        <w:suppressAutoHyphens/>
        <w:spacing w:after="0" w:line="240" w:lineRule="auto"/>
        <w:ind w:firstLine="709"/>
        <w:jc w:val="both"/>
        <w:rPr>
          <w:rFonts w:ascii="Times New Roman" w:hAnsi="Times New Roman" w:eastAsia="Times New Roman" w:cs="Times New Roman"/>
          <w:b/>
          <w:bCs/>
          <w:color w:val="auto"/>
          <w:sz w:val="26"/>
          <w:szCs w:val="26"/>
          <w:lang w:eastAsia="ru-RU"/>
        </w:rPr>
      </w:pPr>
    </w:p>
    <w:p w14:paraId="590739B1">
      <w:pPr>
        <w:suppressAutoHyphens/>
        <w:spacing w:after="0" w:line="240"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4. Налоговое регулирование экономики</w:t>
      </w:r>
    </w:p>
    <w:p w14:paraId="4112FEB1">
      <w:pPr>
        <w:suppressAutoHyphens/>
        <w:spacing w:after="0" w:line="240" w:lineRule="auto"/>
        <w:ind w:firstLine="709"/>
        <w:jc w:val="both"/>
        <w:rPr>
          <w:rFonts w:ascii="Times New Roman" w:hAnsi="Times New Roman" w:eastAsia="Times New Roman" w:cs="Times New Roman"/>
          <w:b/>
          <w:bCs/>
          <w:i/>
          <w:color w:val="auto"/>
          <w:sz w:val="26"/>
          <w:szCs w:val="26"/>
          <w:lang w:eastAsia="ru-RU"/>
        </w:rPr>
      </w:pPr>
      <w:r>
        <w:rPr>
          <w:rFonts w:ascii="Times New Roman" w:hAnsi="Times New Roman" w:eastAsia="Times New Roman" w:cs="Times New Roman"/>
          <w:b/>
          <w:bCs/>
          <w:i/>
          <w:color w:val="auto"/>
          <w:sz w:val="26"/>
          <w:szCs w:val="26"/>
          <w:lang w:eastAsia="ru-RU"/>
        </w:rPr>
        <w:t>Вопросы для обсуждения:</w:t>
      </w:r>
    </w:p>
    <w:p w14:paraId="32E76D1C">
      <w:pPr>
        <w:numPr>
          <w:ilvl w:val="0"/>
          <w:numId w:val="16"/>
        </w:numPr>
        <w:suppressAutoHyphens/>
        <w:spacing w:after="0" w:line="240" w:lineRule="auto"/>
        <w:ind w:left="567" w:hanging="425"/>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Назовите структуру финансовой системы Российской Федерации.</w:t>
      </w:r>
    </w:p>
    <w:p w14:paraId="54EC463B">
      <w:pPr>
        <w:numPr>
          <w:ilvl w:val="0"/>
          <w:numId w:val="16"/>
        </w:numPr>
        <w:suppressAutoHyphens/>
        <w:spacing w:after="0" w:line="240" w:lineRule="auto"/>
        <w:ind w:left="567" w:hanging="425"/>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Государственный бюджет как основной финансовый план страны, его роль в распределении и перераспределении финансовых ресурсов.</w:t>
      </w:r>
    </w:p>
    <w:p w14:paraId="3F92B668">
      <w:pPr>
        <w:numPr>
          <w:ilvl w:val="0"/>
          <w:numId w:val="16"/>
        </w:numPr>
        <w:suppressAutoHyphens/>
        <w:spacing w:after="0" w:line="240" w:lineRule="auto"/>
        <w:ind w:left="567" w:hanging="425"/>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Структура государственных доходов.</w:t>
      </w:r>
    </w:p>
    <w:p w14:paraId="2235EA1E">
      <w:pPr>
        <w:numPr>
          <w:ilvl w:val="0"/>
          <w:numId w:val="16"/>
        </w:numPr>
        <w:suppressAutoHyphens/>
        <w:spacing w:after="0" w:line="240" w:lineRule="auto"/>
        <w:ind w:left="567" w:hanging="425"/>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Налоги как основной источник доходов государства.</w:t>
      </w:r>
    </w:p>
    <w:p w14:paraId="17AEE987">
      <w:pPr>
        <w:numPr>
          <w:ilvl w:val="0"/>
          <w:numId w:val="16"/>
        </w:numPr>
        <w:suppressAutoHyphens/>
        <w:spacing w:after="0" w:line="240" w:lineRule="auto"/>
        <w:ind w:left="567" w:hanging="425"/>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Функции налоговой системы в регулировании экономики и налоговые инструменты. </w:t>
      </w:r>
    </w:p>
    <w:p w14:paraId="5AB18038">
      <w:pPr>
        <w:numPr>
          <w:ilvl w:val="0"/>
          <w:numId w:val="16"/>
        </w:numPr>
        <w:suppressAutoHyphens/>
        <w:spacing w:after="0" w:line="240" w:lineRule="auto"/>
        <w:ind w:left="567" w:hanging="425"/>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Состав и направления государственных расходов. </w:t>
      </w:r>
    </w:p>
    <w:p w14:paraId="4E094C66">
      <w:pPr>
        <w:numPr>
          <w:ilvl w:val="0"/>
          <w:numId w:val="16"/>
        </w:numPr>
        <w:suppressAutoHyphens/>
        <w:spacing w:after="0" w:line="240" w:lineRule="auto"/>
        <w:ind w:left="567" w:hanging="425"/>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Фондовая форма аккумулирования финансовых ресурсов.</w:t>
      </w:r>
    </w:p>
    <w:p w14:paraId="72FF042F">
      <w:pPr>
        <w:numPr>
          <w:ilvl w:val="0"/>
          <w:numId w:val="16"/>
        </w:numPr>
        <w:suppressAutoHyphens/>
        <w:spacing w:after="0" w:line="240" w:lineRule="auto"/>
        <w:ind w:left="567" w:hanging="425"/>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Назначение и состав бюджетных фондов Российской Федерации. </w:t>
      </w:r>
    </w:p>
    <w:p w14:paraId="7D72A779">
      <w:pPr>
        <w:numPr>
          <w:ilvl w:val="0"/>
          <w:numId w:val="16"/>
        </w:numPr>
        <w:suppressAutoHyphens/>
        <w:spacing w:after="0" w:line="240" w:lineRule="auto"/>
        <w:ind w:left="567" w:hanging="425"/>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Программа развития бюджетного федерализма в Российской Федерации. Резервный фонд и Фонд национального благосостояния. </w:t>
      </w:r>
    </w:p>
    <w:p w14:paraId="2D261042">
      <w:pPr>
        <w:numPr>
          <w:ilvl w:val="0"/>
          <w:numId w:val="16"/>
        </w:numPr>
        <w:suppressAutoHyphens/>
        <w:spacing w:after="0" w:line="240" w:lineRule="auto"/>
        <w:ind w:left="567" w:hanging="425"/>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Роль государственных внебюджетных фондов в обеспечении социальной политики государства. </w:t>
      </w:r>
    </w:p>
    <w:p w14:paraId="19546D50">
      <w:pPr>
        <w:numPr>
          <w:ilvl w:val="0"/>
          <w:numId w:val="16"/>
        </w:numPr>
        <w:suppressAutoHyphens/>
        <w:spacing w:after="0" w:line="240" w:lineRule="auto"/>
        <w:ind w:left="567" w:hanging="425"/>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Проблема сбалансированности государственного бюджета. </w:t>
      </w:r>
    </w:p>
    <w:p w14:paraId="251A5F4A">
      <w:pPr>
        <w:numPr>
          <w:ilvl w:val="0"/>
          <w:numId w:val="16"/>
        </w:numPr>
        <w:suppressAutoHyphens/>
        <w:spacing w:after="0" w:line="240" w:lineRule="auto"/>
        <w:ind w:left="567" w:hanging="425"/>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Приоритеты формирования доходной части бюджета и политики государственных расходов в Российской Федерации.</w:t>
      </w:r>
    </w:p>
    <w:p w14:paraId="472ED39B">
      <w:pPr>
        <w:numPr>
          <w:ilvl w:val="0"/>
          <w:numId w:val="16"/>
        </w:numPr>
        <w:suppressAutoHyphens/>
        <w:spacing w:after="0" w:line="240" w:lineRule="auto"/>
        <w:ind w:left="567" w:hanging="425"/>
        <w:contextualSpacing/>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Управление государственным внутренним и внешним долгом.</w:t>
      </w:r>
      <w:r>
        <w:rPr>
          <w:rFonts w:ascii="Times New Roman" w:hAnsi="Times New Roman" w:eastAsia="Times New Roman" w:cs="Times New Roman"/>
          <w:bCs/>
          <w:color w:val="auto"/>
          <w:sz w:val="26"/>
          <w:szCs w:val="26"/>
          <w:lang w:eastAsia="ru-RU"/>
        </w:rPr>
        <w:cr/>
      </w:r>
    </w:p>
    <w:p w14:paraId="1BD5176A">
      <w:pPr>
        <w:suppressAutoHyphens/>
        <w:spacing w:after="0" w:line="240"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5. Денежно-кредитное регулирование экономики</w:t>
      </w:r>
    </w:p>
    <w:p w14:paraId="49F46C1F">
      <w:pPr>
        <w:spacing w:after="0" w:line="240" w:lineRule="auto"/>
        <w:ind w:firstLine="709"/>
        <w:jc w:val="both"/>
        <w:rPr>
          <w:rFonts w:ascii="Times New Roman" w:hAnsi="Times New Roman" w:cs="Times New Roman"/>
          <w:b/>
          <w:i/>
          <w:color w:val="auto"/>
          <w:sz w:val="26"/>
          <w:szCs w:val="26"/>
        </w:rPr>
      </w:pPr>
      <w:r>
        <w:rPr>
          <w:rFonts w:ascii="Times New Roman" w:hAnsi="Times New Roman" w:cs="Times New Roman"/>
          <w:b/>
          <w:i/>
          <w:color w:val="auto"/>
          <w:sz w:val="26"/>
          <w:szCs w:val="26"/>
        </w:rPr>
        <w:t>Вопросы для обсуждения:</w:t>
      </w:r>
    </w:p>
    <w:p w14:paraId="0D4ECDE0">
      <w:pPr>
        <w:numPr>
          <w:ilvl w:val="0"/>
          <w:numId w:val="17"/>
        </w:numPr>
        <w:tabs>
          <w:tab w:val="left" w:pos="426"/>
        </w:tabs>
        <w:spacing w:after="0" w:line="240" w:lineRule="auto"/>
        <w:ind w:left="0" w:firstLine="142"/>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Муниципальное образование: сущность, экономические основы и необходимость регулирования экономики.</w:t>
      </w:r>
    </w:p>
    <w:p w14:paraId="169382A9">
      <w:pPr>
        <w:numPr>
          <w:ilvl w:val="0"/>
          <w:numId w:val="17"/>
        </w:numPr>
        <w:tabs>
          <w:tab w:val="left" w:pos="426"/>
        </w:tabs>
        <w:spacing w:after="0" w:line="240" w:lineRule="auto"/>
        <w:ind w:left="0" w:firstLine="142"/>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Город как сложная социально-экономическая, производственно-техническая, административная и инфраструктурная система: принципы управления городом.</w:t>
      </w:r>
    </w:p>
    <w:p w14:paraId="0E58F11B">
      <w:pPr>
        <w:numPr>
          <w:ilvl w:val="0"/>
          <w:numId w:val="17"/>
        </w:numPr>
        <w:tabs>
          <w:tab w:val="left" w:pos="426"/>
        </w:tabs>
        <w:spacing w:after="0" w:line="240" w:lineRule="auto"/>
        <w:ind w:left="0" w:firstLine="142"/>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Основные направления, формы и методы регулирования экономики муниципального образования.</w:t>
      </w:r>
    </w:p>
    <w:p w14:paraId="79C00FDA">
      <w:pPr>
        <w:numPr>
          <w:ilvl w:val="0"/>
          <w:numId w:val="17"/>
        </w:numPr>
        <w:tabs>
          <w:tab w:val="left" w:pos="426"/>
        </w:tabs>
        <w:spacing w:after="0" w:line="240" w:lineRule="auto"/>
        <w:ind w:left="0" w:firstLine="142"/>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Бюджет муниципального образования как инструмент регулирования социально-экономического развития муниципального образования. </w:t>
      </w:r>
    </w:p>
    <w:p w14:paraId="04601CE2">
      <w:pPr>
        <w:numPr>
          <w:ilvl w:val="0"/>
          <w:numId w:val="17"/>
        </w:numPr>
        <w:tabs>
          <w:tab w:val="left" w:pos="426"/>
        </w:tabs>
        <w:spacing w:after="0" w:line="240" w:lineRule="auto"/>
        <w:ind w:left="0" w:firstLine="142"/>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Раскройте взаимосвязь функций и ресурсов местного самоуправления.</w:t>
      </w:r>
    </w:p>
    <w:p w14:paraId="023A2C40">
      <w:pPr>
        <w:numPr>
          <w:ilvl w:val="0"/>
          <w:numId w:val="17"/>
        </w:numPr>
        <w:tabs>
          <w:tab w:val="left" w:pos="426"/>
        </w:tabs>
        <w:spacing w:after="0" w:line="240" w:lineRule="auto"/>
        <w:ind w:left="0" w:firstLine="142"/>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Принципы формирования бюджета муниципального образования</w:t>
      </w:r>
    </w:p>
    <w:p w14:paraId="22D374A6">
      <w:pPr>
        <w:numPr>
          <w:ilvl w:val="0"/>
          <w:numId w:val="17"/>
        </w:numPr>
        <w:tabs>
          <w:tab w:val="left" w:pos="426"/>
        </w:tabs>
        <w:spacing w:after="0" w:line="240" w:lineRule="auto"/>
        <w:ind w:left="0" w:firstLine="142"/>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Какими должны быть принципы взаимодействия государственных и муниципальных органов власти по вертикале?</w:t>
      </w:r>
    </w:p>
    <w:p w14:paraId="16D5487E">
      <w:pPr>
        <w:numPr>
          <w:ilvl w:val="0"/>
          <w:numId w:val="17"/>
        </w:numPr>
        <w:tabs>
          <w:tab w:val="left" w:pos="426"/>
        </w:tabs>
        <w:spacing w:after="0" w:line="240" w:lineRule="auto"/>
        <w:ind w:left="0" w:firstLine="142"/>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Органы муниципальной власти, по Вашему мнению, должны быть самостоятельны или входить в структуру государственной власти?</w:t>
      </w:r>
    </w:p>
    <w:p w14:paraId="3B2AEF81">
      <w:pPr>
        <w:suppressAutoHyphens/>
        <w:spacing w:after="0" w:line="240" w:lineRule="auto"/>
        <w:ind w:firstLine="709"/>
        <w:jc w:val="both"/>
        <w:rPr>
          <w:rFonts w:ascii="Times New Roman" w:hAnsi="Times New Roman" w:eastAsia="Times New Roman" w:cs="Times New Roman"/>
          <w:b/>
          <w:bCs/>
          <w:color w:val="auto"/>
          <w:sz w:val="26"/>
          <w:szCs w:val="26"/>
          <w:lang w:eastAsia="ru-RU"/>
        </w:rPr>
      </w:pPr>
    </w:p>
    <w:p w14:paraId="456F37A3">
      <w:pPr>
        <w:suppressAutoHyphens/>
        <w:spacing w:after="0" w:line="240"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Тема 6. Административные и организационные средства государственного регулирования экономики</w:t>
      </w:r>
    </w:p>
    <w:p w14:paraId="18A17B0B">
      <w:pPr>
        <w:spacing w:after="0" w:line="240" w:lineRule="auto"/>
        <w:ind w:firstLine="709"/>
        <w:jc w:val="both"/>
        <w:rPr>
          <w:rFonts w:ascii="Times New Roman" w:hAnsi="Times New Roman" w:cs="Times New Roman"/>
          <w:b/>
          <w:i/>
          <w:color w:val="auto"/>
          <w:sz w:val="26"/>
          <w:szCs w:val="26"/>
        </w:rPr>
      </w:pPr>
      <w:r>
        <w:rPr>
          <w:rFonts w:ascii="Times New Roman" w:hAnsi="Times New Roman" w:cs="Times New Roman"/>
          <w:b/>
          <w:i/>
          <w:color w:val="auto"/>
          <w:sz w:val="26"/>
          <w:szCs w:val="26"/>
        </w:rPr>
        <w:t>Вопросы для обсуждения:</w:t>
      </w:r>
    </w:p>
    <w:p w14:paraId="3048722D">
      <w:pPr>
        <w:numPr>
          <w:ilvl w:val="0"/>
          <w:numId w:val="18"/>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Границы государственного вмешательства в экономику</w:t>
      </w:r>
    </w:p>
    <w:p w14:paraId="16E678A6">
      <w:pPr>
        <w:numPr>
          <w:ilvl w:val="0"/>
          <w:numId w:val="18"/>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Типы государственного регулирования, известные в мировой практике, их характеристику</w:t>
      </w:r>
    </w:p>
    <w:p w14:paraId="58810114">
      <w:pPr>
        <w:numPr>
          <w:ilvl w:val="0"/>
          <w:numId w:val="18"/>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Методы административного и экономического регулирования</w:t>
      </w:r>
    </w:p>
    <w:p w14:paraId="345D6555">
      <w:pPr>
        <w:numPr>
          <w:ilvl w:val="0"/>
          <w:numId w:val="18"/>
        </w:numPr>
        <w:tabs>
          <w:tab w:val="left" w:pos="284"/>
        </w:tabs>
        <w:spacing w:after="0" w:line="240" w:lineRule="auto"/>
        <w:ind w:left="0" w:firstLine="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Глобальная цель, генеральные и прикладные цели государственного регулирования экономики.</w:t>
      </w:r>
    </w:p>
    <w:p w14:paraId="24626FF5">
      <w:pPr>
        <w:spacing w:after="0" w:line="240" w:lineRule="auto"/>
        <w:jc w:val="both"/>
        <w:rPr>
          <w:rFonts w:ascii="Times New Roman" w:hAnsi="Times New Roman" w:cs="Times New Roman"/>
          <w:color w:val="auto"/>
          <w:sz w:val="26"/>
          <w:szCs w:val="26"/>
        </w:rPr>
      </w:pPr>
    </w:p>
    <w:p w14:paraId="1D81B41A">
      <w:pPr>
        <w:spacing w:after="0" w:line="240" w:lineRule="auto"/>
        <w:jc w:val="both"/>
        <w:rPr>
          <w:rFonts w:ascii="Times New Roman" w:hAnsi="Times New Roman" w:cs="Times New Roman"/>
          <w:color w:val="auto"/>
          <w:sz w:val="26"/>
          <w:szCs w:val="26"/>
        </w:rPr>
      </w:pPr>
    </w:p>
    <w:p w14:paraId="23E0224F">
      <w:pPr>
        <w:spacing w:after="0" w:line="240" w:lineRule="auto"/>
        <w:jc w:val="center"/>
        <w:rPr>
          <w:rFonts w:ascii="Times New Roman" w:hAnsi="Times New Roman" w:cs="Times New Roman"/>
          <w:b/>
          <w:color w:val="auto"/>
          <w:sz w:val="26"/>
          <w:szCs w:val="26"/>
        </w:rPr>
      </w:pPr>
      <w:r>
        <w:rPr>
          <w:rFonts w:ascii="Times New Roman" w:hAnsi="Times New Roman" w:cs="Times New Roman"/>
          <w:b/>
          <w:color w:val="auto"/>
          <w:sz w:val="26"/>
          <w:szCs w:val="26"/>
        </w:rPr>
        <w:t>10.4. Задания для решения задач</w:t>
      </w:r>
    </w:p>
    <w:p w14:paraId="2FA1AA1A">
      <w:pPr>
        <w:spacing w:after="0" w:line="240" w:lineRule="auto"/>
        <w:jc w:val="both"/>
        <w:rPr>
          <w:rFonts w:ascii="Times New Roman" w:hAnsi="Times New Roman" w:cs="Times New Roman"/>
          <w:color w:val="auto"/>
          <w:sz w:val="26"/>
          <w:szCs w:val="26"/>
        </w:rPr>
      </w:pPr>
    </w:p>
    <w:p w14:paraId="2D83FDEA">
      <w:pPr>
        <w:spacing w:after="0" w:line="240" w:lineRule="auto"/>
        <w:jc w:val="center"/>
        <w:rPr>
          <w:rFonts w:ascii="Times New Roman" w:hAnsi="Times New Roman" w:eastAsia="Times New Roman" w:cs="Times New Roman"/>
          <w:b/>
          <w:i/>
          <w:color w:val="auto"/>
          <w:sz w:val="26"/>
          <w:szCs w:val="26"/>
          <w:u w:val="single"/>
          <w:lang w:eastAsia="ru-RU"/>
        </w:rPr>
      </w:pPr>
      <w:r>
        <w:rPr>
          <w:rFonts w:ascii="Times New Roman" w:hAnsi="Times New Roman" w:eastAsia="Times New Roman" w:cs="Times New Roman"/>
          <w:b/>
          <w:i/>
          <w:color w:val="auto"/>
          <w:sz w:val="26"/>
          <w:szCs w:val="26"/>
          <w:u w:val="single"/>
          <w:lang w:eastAsia="ru-RU"/>
        </w:rPr>
        <w:t>Тема 4. Налоговое регулирование экономики</w:t>
      </w:r>
    </w:p>
    <w:p w14:paraId="24A91F37">
      <w:pPr>
        <w:spacing w:after="0" w:line="240" w:lineRule="auto"/>
        <w:jc w:val="both"/>
        <w:textAlignment w:val="baseline"/>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Задача 1. </w:t>
      </w:r>
      <w:r>
        <w:rPr>
          <w:rFonts w:ascii="Times New Roman" w:hAnsi="Times New Roman" w:eastAsia="Times New Roman" w:cs="Times New Roman"/>
          <w:color w:val="auto"/>
          <w:sz w:val="26"/>
          <w:szCs w:val="26"/>
          <w:lang w:eastAsia="ru-RU"/>
        </w:rPr>
        <w:t>Постановка задачи: Государственные расходы на экономику составляют 5000 ден. ед., налоги поступили в размере 7000 ден. ед. Трансферты населению составляют 1100 ден. ед. Государственные долг составляет 9000 ден. ед., по нему государство выплачивает ежегодно 10 %. Определите состояние государственного бюджета.</w:t>
      </w:r>
    </w:p>
    <w:p w14:paraId="19AEED11">
      <w:pPr>
        <w:spacing w:after="0" w:line="240" w:lineRule="auto"/>
        <w:ind w:firstLine="708"/>
        <w:jc w:val="both"/>
        <w:textAlignment w:val="baseline"/>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color w:val="auto"/>
          <w:sz w:val="26"/>
          <w:szCs w:val="26"/>
          <w:lang w:eastAsia="ru-RU"/>
        </w:rPr>
        <w:t xml:space="preserve">Технология решения задачи: Государственный бюджет – это свод доходов и </w:t>
      </w:r>
      <w:r>
        <w:rPr>
          <w:rFonts w:ascii="Times New Roman" w:hAnsi="Times New Roman" w:eastAsia="Times New Roman" w:cs="Times New Roman"/>
          <w:i/>
          <w:color w:val="auto"/>
          <w:sz w:val="26"/>
          <w:szCs w:val="26"/>
          <w:lang w:eastAsia="ru-RU"/>
        </w:rPr>
        <w:t>расходов в экономике. Основу доходов составляют налоги (7000), расходы включают государственные расходы на экономику, трансферты, выплату процентов по государственному долгу (5000 + 1100 + 0,1 * 9000 = 7000). Состояние бюджета характеризует сальдо (разница между доходами и расходами). В данном случае расходы равны доходам.</w:t>
      </w:r>
    </w:p>
    <w:p w14:paraId="235B4B6F">
      <w:pPr>
        <w:spacing w:after="0" w:line="240" w:lineRule="auto"/>
        <w:jc w:val="both"/>
        <w:textAlignment w:val="baseline"/>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Ответ: бюджет сбалансирован.</w:t>
      </w:r>
    </w:p>
    <w:p w14:paraId="2B89CC15">
      <w:pPr>
        <w:spacing w:after="0" w:line="240" w:lineRule="auto"/>
        <w:jc w:val="both"/>
        <w:textAlignment w:val="baseline"/>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Задача 2. </w:t>
      </w:r>
      <w:r>
        <w:rPr>
          <w:rFonts w:ascii="Times New Roman" w:hAnsi="Times New Roman" w:eastAsia="Times New Roman" w:cs="Times New Roman"/>
          <w:color w:val="auto"/>
          <w:sz w:val="26"/>
          <w:szCs w:val="26"/>
          <w:lang w:eastAsia="ru-RU"/>
        </w:rPr>
        <w:t xml:space="preserve">Постановка задачи: В 2016 году в стране </w:t>
      </w:r>
      <w:r>
        <w:rPr>
          <w:rFonts w:ascii="Times New Roman" w:hAnsi="Times New Roman" w:eastAsia="Times New Roman" w:cs="Times New Roman"/>
          <w:i/>
          <w:color w:val="auto"/>
          <w:sz w:val="26"/>
          <w:szCs w:val="26"/>
          <w:lang w:eastAsia="ru-RU"/>
        </w:rPr>
        <w:t>Х</w:t>
      </w:r>
      <w:r>
        <w:rPr>
          <w:rFonts w:ascii="Times New Roman" w:hAnsi="Times New Roman" w:eastAsia="Times New Roman" w:cs="Times New Roman"/>
          <w:color w:val="auto"/>
          <w:sz w:val="26"/>
          <w:szCs w:val="26"/>
          <w:lang w:eastAsia="ru-RU"/>
        </w:rPr>
        <w:t xml:space="preserve"> собрали налогов в размере 35 млн у. е., таможенные сборы составили 12 млн у. е., неналоговые поступления в бюджет составили 20 млн у. е. В этом же году государственные закупки товаров и услуг составили 38,4 млн у. е., трансферты 14,7 млн у. е., проценты по государственному долгу 17,6 млн у. е. Определите состояние государственного бюджета.</w:t>
      </w:r>
    </w:p>
    <w:p w14:paraId="5993EB3F">
      <w:pPr>
        <w:spacing w:after="0" w:line="240" w:lineRule="auto"/>
        <w:jc w:val="both"/>
        <w:textAlignment w:val="baseline"/>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Технология решения задачи: Сначала определяются доходы бюджета: 35 + 12 + 20 = 67 млн у. е. Затем подсчитываются расходы бюджета: 38,4 + 9,7 + 17,6 = 65,7 млн у. е. Доходы больше расходов на 67 – 65,7 = 1,3 млн у. е.</w:t>
      </w:r>
    </w:p>
    <w:p w14:paraId="7970C5FB">
      <w:pPr>
        <w:spacing w:after="0" w:line="240" w:lineRule="auto"/>
        <w:jc w:val="both"/>
        <w:textAlignment w:val="baseline"/>
        <w:rPr>
          <w:rFonts w:ascii="Times New Roman" w:hAnsi="Times New Roman" w:eastAsia="Times New Roman" w:cs="Times New Roman"/>
          <w:i/>
          <w:color w:val="auto"/>
          <w:sz w:val="26"/>
          <w:szCs w:val="26"/>
          <w:lang w:eastAsia="ru-RU"/>
        </w:rPr>
      </w:pPr>
      <w:r>
        <w:rPr>
          <w:rFonts w:ascii="Times New Roman" w:hAnsi="Times New Roman" w:eastAsia="Times New Roman" w:cs="Times New Roman"/>
          <w:i/>
          <w:color w:val="auto"/>
          <w:sz w:val="26"/>
          <w:szCs w:val="26"/>
          <w:lang w:eastAsia="ru-RU"/>
        </w:rPr>
        <w:t>Ответ: существует бюджетный профицит в размере 1,3 млн у. е.</w:t>
      </w:r>
    </w:p>
    <w:p w14:paraId="2FF7C3CA">
      <w:pPr>
        <w:spacing w:after="0" w:line="240" w:lineRule="auto"/>
        <w:jc w:val="both"/>
        <w:textAlignment w:val="baseline"/>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Задача 3. </w:t>
      </w:r>
      <w:r>
        <w:rPr>
          <w:rFonts w:ascii="Times New Roman" w:hAnsi="Times New Roman" w:eastAsia="Times New Roman" w:cs="Times New Roman"/>
          <w:color w:val="auto"/>
          <w:sz w:val="26"/>
          <w:szCs w:val="26"/>
          <w:lang w:eastAsia="ru-RU"/>
        </w:rPr>
        <w:t>Постановка задачи: Государственные расходы на ВНП равны 500 у. е., налоги составляют 0,4 Y, трансферты – 0,2Y. Государственный долг страны 1000 у. е., ставка процента по государственному долгу 10 % годовых. Определите сальдо бюджета, если в стране создан ВНП в размере 2000 у. е.</w:t>
      </w:r>
    </w:p>
    <w:p w14:paraId="59FFF3ED">
      <w:pPr>
        <w:spacing w:after="0" w:line="240" w:lineRule="auto"/>
        <w:jc w:val="both"/>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Технология решения задачи: сначала определяются поступления в бюджет, в данном случае высчитываются налоги: 0,4 * 2000 = 800 у. е. Затем рассчитываются расходы бюджета:</w:t>
      </w:r>
    </w:p>
    <w:p w14:paraId="40F282BC">
      <w:pPr>
        <w:spacing w:after="0" w:line="240" w:lineRule="auto"/>
        <w:jc w:val="both"/>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500 + 0,2 * 2000 + 0,1 * 1000 = 1000 у. е. Расходы превышают доходы, следовательно, создается бюджетный дефицит в размере 800 – 1000 = 200 у. е.</w:t>
      </w:r>
    </w:p>
    <w:p w14:paraId="7D8D980D">
      <w:pPr>
        <w:spacing w:after="0" w:line="240" w:lineRule="auto"/>
        <w:jc w:val="both"/>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Ответ: бюджетный дефицит в размере 200 у. е.</w:t>
      </w:r>
    </w:p>
    <w:p w14:paraId="4A435EAB">
      <w:pPr>
        <w:spacing w:after="0" w:line="240" w:lineRule="auto"/>
        <w:jc w:val="both"/>
        <w:textAlignment w:val="baseline"/>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Задача 4. </w:t>
      </w:r>
      <w:r>
        <w:rPr>
          <w:rFonts w:ascii="Times New Roman" w:hAnsi="Times New Roman" w:eastAsia="Times New Roman" w:cs="Times New Roman"/>
          <w:color w:val="auto"/>
          <w:sz w:val="26"/>
          <w:szCs w:val="26"/>
          <w:lang w:eastAsia="ru-RU"/>
        </w:rPr>
        <w:t>Постановка задачи: Государственные расходы на ВНП равны 7000 у. е., налоги составляют 0,6Y, трансферты – 0,25Y. Государственный долг страны 10 000 у. е., ставка процента по государственному долгу 15 % годовых. Определите структурный и циклический дефицит, если в стране создан ВНП в размере 20 000 у. е., потенциальный ВНП составляет 25 000 у. е.</w:t>
      </w:r>
    </w:p>
    <w:p w14:paraId="104B0032">
      <w:pPr>
        <w:spacing w:after="0" w:line="240" w:lineRule="auto"/>
        <w:jc w:val="both"/>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Технология решения задачи: Сначала определяется фактический дефицит:</w:t>
      </w:r>
    </w:p>
    <w:p w14:paraId="0875D3B7">
      <w:pPr>
        <w:spacing w:after="0" w:line="240" w:lineRule="auto"/>
        <w:ind w:firstLine="708"/>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Циклический дефицит – это разница между фактическим и структурным бюджетным дефицитом: 2000 – 250 = 1750 у. е.</w:t>
      </w:r>
    </w:p>
    <w:p w14:paraId="5BF9B50B">
      <w:pPr>
        <w:spacing w:after="0" w:line="240" w:lineRule="auto"/>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Ответ: структурный равен 250 у. е., циклический – 1750 у. е.</w:t>
      </w:r>
    </w:p>
    <w:p w14:paraId="7FB4CB09">
      <w:pPr>
        <w:spacing w:after="0" w:line="240" w:lineRule="auto"/>
        <w:textAlignment w:val="baseline"/>
        <w:rPr>
          <w:rFonts w:ascii="Times New Roman" w:hAnsi="Times New Roman" w:eastAsia="Times New Roman" w:cs="Times New Roman"/>
          <w:color w:val="auto"/>
          <w:sz w:val="26"/>
          <w:szCs w:val="26"/>
          <w:lang w:eastAsia="ru-RU"/>
        </w:rPr>
      </w:pPr>
    </w:p>
    <w:p w14:paraId="0A2D949A">
      <w:pPr>
        <w:spacing w:after="0" w:line="240" w:lineRule="auto"/>
        <w:jc w:val="center"/>
        <w:textAlignment w:val="baseline"/>
        <w:outlineLvl w:val="2"/>
        <w:rPr>
          <w:rFonts w:ascii="Times New Roman" w:hAnsi="Times New Roman" w:eastAsia="Times New Roman" w:cs="Times New Roman"/>
          <w:b/>
          <w:bCs/>
          <w:color w:val="auto"/>
          <w:sz w:val="26"/>
          <w:szCs w:val="26"/>
          <w:u w:val="single"/>
          <w:lang w:eastAsia="ru-RU"/>
        </w:rPr>
      </w:pPr>
      <w:r>
        <w:rPr>
          <w:rFonts w:ascii="Times New Roman" w:hAnsi="Times New Roman" w:eastAsia="Times New Roman" w:cs="Times New Roman"/>
          <w:b/>
          <w:bCs/>
          <w:color w:val="auto"/>
          <w:sz w:val="26"/>
          <w:szCs w:val="26"/>
          <w:u w:val="single"/>
          <w:lang w:eastAsia="ru-RU"/>
        </w:rPr>
        <w:t>Тема 5. Денежно-кредитное регулирование экономики</w:t>
      </w:r>
    </w:p>
    <w:p w14:paraId="1499736C">
      <w:pPr>
        <w:spacing w:after="0" w:line="240" w:lineRule="auto"/>
        <w:textAlignment w:val="baseline"/>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Задача 5. </w:t>
      </w:r>
      <w:r>
        <w:rPr>
          <w:rFonts w:ascii="Times New Roman" w:hAnsi="Times New Roman" w:eastAsia="Times New Roman" w:cs="Times New Roman"/>
          <w:color w:val="auto"/>
          <w:sz w:val="26"/>
          <w:szCs w:val="26"/>
          <w:lang w:eastAsia="ru-RU"/>
        </w:rPr>
        <w:t>Постановка задачи: Государственный долг страны на начало года составлял 2000 у. е., ставка уплачиваемого процента по гос. долгу составляет 8 % годовых. Расходы государства на ВНП за текущий год равнялись 1500 ден. ед., трансферты – 20 % ВНП. Доходы государственного бюджета равны 40 % ВНП. Определите бремя долга на конец года, если созданный в стране ВНП составляет 5000 у. е.</w:t>
      </w:r>
    </w:p>
    <w:p w14:paraId="5B7B50E2">
      <w:pPr>
        <w:spacing w:after="0" w:line="240" w:lineRule="auto"/>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Технология решения задачи: Сначала определяется государственный долг на конец года. Для этого государственный долг на начало года складывается с бюджетным дефицитом.</w:t>
      </w:r>
    </w:p>
    <w:p w14:paraId="271419E0">
      <w:pPr>
        <w:spacing w:after="0" w:line="240" w:lineRule="auto"/>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Бюджетный дефицит составил: 0,4 * 5000 – (1500 + 0,2 * 5000 + 0,08 * 2000) = 2000 – 2660 = –660 у. е.</w:t>
      </w:r>
    </w:p>
    <w:p w14:paraId="73CB1698">
      <w:pPr>
        <w:spacing w:after="0" w:line="240" w:lineRule="auto"/>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Следовательно, государственный долг возрастет на 660 у. е. и составит 2660 у. е.</w:t>
      </w:r>
    </w:p>
    <w:p w14:paraId="26800AAE">
      <w:pPr>
        <w:spacing w:after="0" w:line="240" w:lineRule="auto"/>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Затем определяется бремя долга – отношение долга к ВНП.</w:t>
      </w:r>
    </w:p>
    <w:p w14:paraId="55CCD406">
      <w:pPr>
        <w:spacing w:after="0" w:line="240" w:lineRule="auto"/>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Бремя долга = 2660: 5000 *100 % = 53,2 %.</w:t>
      </w:r>
    </w:p>
    <w:p w14:paraId="17CB6F4B">
      <w:pPr>
        <w:spacing w:after="0" w:line="240" w:lineRule="auto"/>
        <w:textAlignment w:val="baseline"/>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Задача 6. </w:t>
      </w:r>
      <w:r>
        <w:rPr>
          <w:rFonts w:ascii="Times New Roman" w:hAnsi="Times New Roman" w:eastAsia="Times New Roman" w:cs="Times New Roman"/>
          <w:color w:val="auto"/>
          <w:sz w:val="26"/>
          <w:szCs w:val="26"/>
          <w:lang w:eastAsia="ru-RU"/>
        </w:rPr>
        <w:t>Постановка задачи: Функция налогов имеет вид: Т = 300 + 0,1Y, трансферты населению, государственные закупки составляют 400. Потенциальный объем производства Y* = 3000 у. е. Что произойдет с государственным долгом, если фактический объем национального производства соответствует потенциальному?</w:t>
      </w:r>
    </w:p>
    <w:p w14:paraId="0A083DDE">
      <w:pPr>
        <w:spacing w:after="0" w:line="240" w:lineRule="auto"/>
        <w:ind w:firstLine="708"/>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Технология решения задачи: Чтобы ответить на вопрос, надо определить состояние государственного бюджета, для чего надо сосчитать доходы и расходы бюджета. Доходы в данном случае равны налоговым поступлениям: Т = 300 + 0,1 * 3000 = 600 у. е. Расходы включают государственные закупки и трансферты:</w:t>
      </w:r>
    </w:p>
    <w:p w14:paraId="19A57454">
      <w:pPr>
        <w:spacing w:after="0" w:line="240" w:lineRule="auto"/>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400 + 400 – 0,2 * (3000 – 3000) = 800 у. е. Таким образом, расходы больше доходов, т. е. существует бюджетный дефицит в размере 200 у. е. На эту сумму увеличится государственный долг.</w:t>
      </w:r>
    </w:p>
    <w:p w14:paraId="42A01777">
      <w:pPr>
        <w:spacing w:after="0" w:line="240" w:lineRule="auto"/>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Ответ: государственный долг вырастет на 200 у. е.</w:t>
      </w:r>
    </w:p>
    <w:p w14:paraId="7814696F">
      <w:pPr>
        <w:spacing w:after="0" w:line="240" w:lineRule="auto"/>
        <w:textAlignment w:val="baseline"/>
        <w:rPr>
          <w:rFonts w:ascii="Times New Roman" w:hAnsi="Times New Roman" w:eastAsia="Times New Roman" w:cs="Times New Roman"/>
          <w:color w:val="auto"/>
          <w:sz w:val="26"/>
          <w:szCs w:val="26"/>
          <w:lang w:eastAsia="ru-RU"/>
        </w:rPr>
      </w:pPr>
    </w:p>
    <w:p w14:paraId="263A15B7">
      <w:pPr>
        <w:spacing w:after="0" w:line="240" w:lineRule="auto"/>
        <w:jc w:val="center"/>
        <w:textAlignment w:val="baseline"/>
        <w:outlineLvl w:val="2"/>
        <w:rPr>
          <w:rFonts w:ascii="Times New Roman" w:hAnsi="Times New Roman" w:eastAsia="Times New Roman" w:cs="Times New Roman"/>
          <w:b/>
          <w:bCs/>
          <w:color w:val="auto"/>
          <w:sz w:val="26"/>
          <w:szCs w:val="26"/>
          <w:u w:val="single"/>
          <w:lang w:eastAsia="ru-RU"/>
        </w:rPr>
      </w:pPr>
      <w:r>
        <w:rPr>
          <w:rFonts w:ascii="Times New Roman" w:hAnsi="Times New Roman" w:eastAsia="Times New Roman" w:cs="Times New Roman"/>
          <w:b/>
          <w:bCs/>
          <w:color w:val="auto"/>
          <w:sz w:val="26"/>
          <w:szCs w:val="26"/>
          <w:u w:val="single"/>
          <w:lang w:eastAsia="ru-RU"/>
        </w:rPr>
        <w:t>Тема 6. Административные и организационные средства государственного регулирования экономики</w:t>
      </w:r>
    </w:p>
    <w:p w14:paraId="49C90855">
      <w:pPr>
        <w:spacing w:after="0" w:line="240" w:lineRule="auto"/>
        <w:textAlignment w:val="baseline"/>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Задача 7. </w:t>
      </w:r>
      <w:r>
        <w:rPr>
          <w:rFonts w:ascii="Times New Roman" w:hAnsi="Times New Roman" w:eastAsia="Times New Roman" w:cs="Times New Roman"/>
          <w:color w:val="auto"/>
          <w:sz w:val="26"/>
          <w:szCs w:val="26"/>
          <w:lang w:eastAsia="ru-RU"/>
        </w:rPr>
        <w:t>Постановка задачи: Потребление определяется формулой С = 0,75у v + 400. Каким будет налоговый мультипликатор?</w:t>
      </w:r>
    </w:p>
    <w:p w14:paraId="025EF767">
      <w:pPr>
        <w:spacing w:after="0" w:line="240" w:lineRule="auto"/>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Технология решения задачи: Мультипликатор определяется по формуле: Предельная склонность к потреблению: (1 – Предельная склонность к потреблению). При этом мультипликатор имеет знак минус. Подставив значения, получим:</w:t>
      </w:r>
    </w:p>
    <w:p w14:paraId="31849CBA">
      <w:pPr>
        <w:spacing w:after="0" w:line="240" w:lineRule="auto"/>
        <w:textAlignment w:val="baseline"/>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Задача 8. </w:t>
      </w:r>
      <w:r>
        <w:rPr>
          <w:rFonts w:ascii="Times New Roman" w:hAnsi="Times New Roman" w:eastAsia="Times New Roman" w:cs="Times New Roman"/>
          <w:color w:val="auto"/>
          <w:sz w:val="26"/>
          <w:szCs w:val="26"/>
          <w:lang w:eastAsia="ru-RU"/>
        </w:rPr>
        <w:t>Постановка задачи: Потребление задано функцией С = 0,75 Y v + 300, государственные расходы 200 у. е., налоги равны 0,4 Y, инвестиции равны 600. Определите национальный доход, потребление и налоговые платежи. Подсчитайте налоговый мультипликатор.</w:t>
      </w:r>
    </w:p>
    <w:p w14:paraId="589291D9">
      <w:pPr>
        <w:spacing w:after="0" w:line="240" w:lineRule="auto"/>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Технология решения задачи: Определим национальный доход: </w:t>
      </w:r>
      <w:r>
        <w:rPr>
          <w:rFonts w:ascii="Times New Roman" w:hAnsi="Times New Roman" w:cs="Times New Roman"/>
          <w:color w:val="auto"/>
          <w:sz w:val="26"/>
          <w:szCs w:val="26"/>
        </w:rPr>
        <w:pict>
          <v:rect id="AutoShape 5" o:spid="_x0000_s1034" o:spt="1" alt="http://eos.ibi.spb.ru/umk/2_7/15/pict/15_P1_R3_T2_6.gif" style="height:24pt;width:24pt;" filled="f" stroked="f" coordsize="21600,21600">
            <v:path/>
            <v:fill on="f" focussize="0,0"/>
            <v:stroke on="f"/>
            <v:imagedata o:title=""/>
            <o:lock v:ext="edit" aspectratio="t"/>
            <w10:wrap type="none"/>
            <w10:anchorlock/>
          </v:rect>
        </w:pict>
      </w:r>
      <w:r>
        <w:rPr>
          <w:rFonts w:ascii="Times New Roman" w:hAnsi="Times New Roman" w:eastAsia="Times New Roman" w:cs="Times New Roman"/>
          <w:color w:val="auto"/>
          <w:sz w:val="26"/>
          <w:szCs w:val="26"/>
          <w:lang w:eastAsia="ru-RU"/>
        </w:rPr>
        <w:t>;</w:t>
      </w:r>
    </w:p>
    <w:p w14:paraId="1AA6E815">
      <w:pPr>
        <w:spacing w:after="0" w:line="240" w:lineRule="auto"/>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0,55 Y = 1100, отсюда Y = 2000,</w:t>
      </w:r>
    </w:p>
    <w:p w14:paraId="2F3DBEEA">
      <w:pPr>
        <w:spacing w:after="0" w:line="240" w:lineRule="auto"/>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потребление С = 0,75 (2000 – 0,4 * 2000) + 300 = 1200;</w:t>
      </w:r>
    </w:p>
    <w:p w14:paraId="5D98388B">
      <w:pPr>
        <w:spacing w:after="0" w:line="240" w:lineRule="auto"/>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налоги равны 0,4 * 2000 = 800. Чтобы определить налоговый мультипликатор, надо учесть пропорциональное налогообложение:</w:t>
      </w:r>
      <w:r>
        <w:rPr>
          <w:rFonts w:ascii="Times New Roman" w:hAnsi="Times New Roman" w:cs="Times New Roman"/>
          <w:color w:val="auto"/>
          <w:sz w:val="26"/>
          <w:szCs w:val="26"/>
        </w:rPr>
        <w:pict>
          <v:rect id="AutoShape 6" o:spid="_x0000_s1033" o:spt="1" alt="http://eos.ibi.spb.ru/umk/2_7/15/pict/15_P1_R3_T2_7.gif" style="height:24pt;width:24pt;" filled="f" stroked="f" coordsize="21600,21600">
            <v:path/>
            <v:fill on="f" focussize="0,0"/>
            <v:stroke on="f"/>
            <v:imagedata o:title=""/>
            <o:lock v:ext="edit" aspectratio="t"/>
            <w10:wrap type="none"/>
            <w10:anchorlock/>
          </v:rect>
        </w:pict>
      </w:r>
      <w:r>
        <w:rPr>
          <w:rFonts w:ascii="Times New Roman" w:hAnsi="Times New Roman" w:eastAsia="Times New Roman" w:cs="Times New Roman"/>
          <w:color w:val="auto"/>
          <w:sz w:val="26"/>
          <w:szCs w:val="26"/>
          <w:lang w:eastAsia="ru-RU"/>
        </w:rPr>
        <w:t>. Подставим значения в формулу</w:t>
      </w:r>
    </w:p>
    <w:p w14:paraId="7D9FB9BB">
      <w:pPr>
        <w:spacing w:after="0" w:line="240" w:lineRule="auto"/>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m</w:t>
      </w:r>
      <w:r>
        <w:rPr>
          <w:rFonts w:ascii="Times New Roman" w:hAnsi="Times New Roman" w:eastAsia="Times New Roman" w:cs="Times New Roman"/>
          <w:color w:val="auto"/>
          <w:sz w:val="26"/>
          <w:szCs w:val="26"/>
          <w:vertAlign w:val="subscript"/>
          <w:lang w:eastAsia="ru-RU"/>
        </w:rPr>
        <w:t>налог</w:t>
      </w:r>
      <w:r>
        <w:rPr>
          <w:rFonts w:ascii="Times New Roman" w:hAnsi="Times New Roman" w:eastAsia="Times New Roman" w:cs="Times New Roman"/>
          <w:color w:val="auto"/>
          <w:sz w:val="26"/>
          <w:szCs w:val="26"/>
          <w:lang w:eastAsia="ru-RU"/>
        </w:rPr>
        <w:t> = 0,75: [(1 – 0,75)* (1 – 0,4)] = 0,75: 0,15 = –5.</w:t>
      </w:r>
    </w:p>
    <w:p w14:paraId="626A51E9">
      <w:pPr>
        <w:spacing w:after="0" w:line="240" w:lineRule="auto"/>
        <w:textAlignment w:val="baseline"/>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Ответ: Y = 2000, C = 1200, T = 800, m</w:t>
      </w:r>
      <w:r>
        <w:rPr>
          <w:rFonts w:ascii="Times New Roman" w:hAnsi="Times New Roman" w:eastAsia="Times New Roman" w:cs="Times New Roman"/>
          <w:color w:val="auto"/>
          <w:sz w:val="26"/>
          <w:szCs w:val="26"/>
          <w:vertAlign w:val="subscript"/>
          <w:lang w:eastAsia="ru-RU"/>
        </w:rPr>
        <w:t>налог</w:t>
      </w:r>
      <w:r>
        <w:rPr>
          <w:rFonts w:ascii="Times New Roman" w:hAnsi="Times New Roman" w:eastAsia="Times New Roman" w:cs="Times New Roman"/>
          <w:color w:val="auto"/>
          <w:sz w:val="26"/>
          <w:szCs w:val="26"/>
          <w:lang w:eastAsia="ru-RU"/>
        </w:rPr>
        <w:t> = –5.</w:t>
      </w:r>
    </w:p>
    <w:p w14:paraId="7CDA4EC8">
      <w:pPr>
        <w:spacing w:after="0" w:line="240" w:lineRule="auto"/>
        <w:textAlignment w:val="baseline"/>
        <w:outlineLvl w:val="2"/>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Задача 9. </w:t>
      </w:r>
      <w:r>
        <w:rPr>
          <w:rFonts w:ascii="Times New Roman" w:hAnsi="Times New Roman" w:eastAsia="Times New Roman" w:cs="Times New Roman"/>
          <w:color w:val="auto"/>
          <w:sz w:val="26"/>
          <w:szCs w:val="26"/>
          <w:lang w:eastAsia="ru-RU"/>
        </w:rPr>
        <w:t>Постановка задачи: На основе данных таблицы определите, какое налогообложение в данном случае действует (пропорциональное, прогрессивное, регрессивное). Вычислите налоговый мультипликатор, если потребляется 80 % дохода.</w:t>
      </w:r>
    </w:p>
    <w:p w14:paraId="72CE462F">
      <w:pPr>
        <w:spacing w:after="0" w:line="240" w:lineRule="auto"/>
        <w:textAlignment w:val="baseline"/>
        <w:outlineLvl w:val="2"/>
        <w:rPr>
          <w:rFonts w:ascii="Times New Roman" w:hAnsi="Times New Roman" w:eastAsia="Times New Roman" w:cs="Times New Roman"/>
          <w:color w:val="auto"/>
          <w:sz w:val="26"/>
          <w:szCs w:val="26"/>
          <w:lang w:eastAsia="ru-RU"/>
        </w:rPr>
      </w:pPr>
    </w:p>
    <w:p w14:paraId="2D08212F">
      <w:pPr>
        <w:spacing w:after="0" w:line="240" w:lineRule="auto"/>
        <w:contextualSpacing/>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10.5. Тестовые задания</w:t>
      </w:r>
    </w:p>
    <w:p w14:paraId="5128F3D2">
      <w:pPr>
        <w:pStyle w:val="85"/>
        <w:rPr>
          <w:rFonts w:ascii="Times New Roman" w:hAnsi="Times New Roman" w:cs="Times New Roman"/>
          <w:b/>
          <w:color w:val="auto"/>
          <w:sz w:val="26"/>
          <w:szCs w:val="26"/>
        </w:rPr>
      </w:pPr>
      <w:r>
        <w:rPr>
          <w:rFonts w:ascii="Times New Roman" w:hAnsi="Times New Roman" w:cs="Times New Roman"/>
          <w:b/>
          <w:bCs/>
          <w:color w:val="auto"/>
          <w:sz w:val="26"/>
          <w:szCs w:val="26"/>
        </w:rPr>
        <w:t xml:space="preserve">1. </w:t>
      </w:r>
      <w:r>
        <w:rPr>
          <w:rFonts w:ascii="Times New Roman" w:hAnsi="Times New Roman" w:cs="Times New Roman"/>
          <w:b/>
          <w:color w:val="auto"/>
          <w:sz w:val="26"/>
          <w:szCs w:val="26"/>
        </w:rPr>
        <w:t xml:space="preserve">Что из перечисленного ниже не является общественным благом: </w:t>
      </w:r>
    </w:p>
    <w:p w14:paraId="7E300F5F">
      <w:pPr>
        <w:pStyle w:val="85"/>
        <w:rPr>
          <w:rFonts w:ascii="Times New Roman" w:hAnsi="Times New Roman" w:cs="Times New Roman"/>
          <w:color w:val="auto"/>
          <w:sz w:val="26"/>
          <w:szCs w:val="26"/>
        </w:rPr>
      </w:pPr>
      <w:r>
        <w:rPr>
          <w:rFonts w:ascii="Times New Roman" w:hAnsi="Times New Roman" w:cs="Times New Roman"/>
          <w:color w:val="auto"/>
          <w:sz w:val="26"/>
          <w:szCs w:val="26"/>
        </w:rPr>
        <w:t>а) автомобили;</w:t>
      </w:r>
    </w:p>
    <w:p w14:paraId="43A711AF">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полиция; </w:t>
      </w:r>
    </w:p>
    <w:p w14:paraId="3ADC602B">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в) маяки; </w:t>
      </w:r>
    </w:p>
    <w:p w14:paraId="748AB15E">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г) защита от наводнения. </w:t>
      </w:r>
    </w:p>
    <w:p w14:paraId="3658009D">
      <w:pPr>
        <w:pStyle w:val="85"/>
        <w:rPr>
          <w:rFonts w:ascii="Times New Roman" w:hAnsi="Times New Roman" w:cs="Times New Roman"/>
          <w:color w:val="auto"/>
          <w:sz w:val="26"/>
          <w:szCs w:val="26"/>
        </w:rPr>
      </w:pPr>
      <w:r>
        <w:rPr>
          <w:rFonts w:ascii="Times New Roman" w:hAnsi="Times New Roman" w:cs="Times New Roman"/>
          <w:b/>
          <w:color w:val="auto"/>
          <w:sz w:val="26"/>
          <w:szCs w:val="26"/>
        </w:rPr>
        <w:t>2. Государственная политика, направленная на макроэкономическую стабилизацию</w:t>
      </w:r>
      <w:r>
        <w:rPr>
          <w:rFonts w:ascii="Times New Roman" w:hAnsi="Times New Roman" w:cs="Times New Roman"/>
          <w:color w:val="auto"/>
          <w:sz w:val="26"/>
          <w:szCs w:val="26"/>
        </w:rPr>
        <w:t xml:space="preserve"> в фазе спада – это: </w:t>
      </w:r>
    </w:p>
    <w:p w14:paraId="74586964">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а) рост процентных ставок по ссудам банка; </w:t>
      </w:r>
    </w:p>
    <w:p w14:paraId="0A371016">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сокращение государственных расходов для снижения безработицы; </w:t>
      </w:r>
    </w:p>
    <w:p w14:paraId="0E5607D6">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в) сдерживание дополнительного кредитования; </w:t>
      </w:r>
    </w:p>
    <w:p w14:paraId="0C04C71C">
      <w:pPr>
        <w:pStyle w:val="85"/>
        <w:rPr>
          <w:rFonts w:ascii="Times New Roman" w:hAnsi="Times New Roman" w:cs="Times New Roman"/>
          <w:color w:val="auto"/>
          <w:sz w:val="26"/>
          <w:szCs w:val="26"/>
        </w:rPr>
      </w:pPr>
      <w:r>
        <w:rPr>
          <w:rFonts w:ascii="Times New Roman" w:hAnsi="Times New Roman" w:cs="Times New Roman"/>
          <w:color w:val="auto"/>
          <w:sz w:val="26"/>
          <w:szCs w:val="26"/>
        </w:rPr>
        <w:t>г) снижение налоговых ставок.</w:t>
      </w:r>
    </w:p>
    <w:p w14:paraId="112AC7AB">
      <w:pPr>
        <w:pStyle w:val="85"/>
        <w:rPr>
          <w:rFonts w:ascii="Times New Roman" w:hAnsi="Times New Roman" w:cs="Times New Roman"/>
          <w:b/>
          <w:color w:val="auto"/>
          <w:sz w:val="26"/>
          <w:szCs w:val="26"/>
        </w:rPr>
      </w:pPr>
      <w:r>
        <w:rPr>
          <w:rFonts w:ascii="Times New Roman" w:hAnsi="Times New Roman" w:cs="Times New Roman"/>
          <w:b/>
          <w:color w:val="auto"/>
          <w:sz w:val="26"/>
          <w:szCs w:val="26"/>
        </w:rPr>
        <w:t xml:space="preserve">3. Широкое применение экономических методов государственного регулирования: </w:t>
      </w:r>
    </w:p>
    <w:p w14:paraId="050FDC74">
      <w:pPr>
        <w:pStyle w:val="85"/>
        <w:rPr>
          <w:rFonts w:ascii="Times New Roman" w:hAnsi="Times New Roman" w:cs="Times New Roman"/>
          <w:color w:val="auto"/>
          <w:sz w:val="26"/>
          <w:szCs w:val="26"/>
        </w:rPr>
      </w:pPr>
      <w:r>
        <w:rPr>
          <w:rFonts w:ascii="Times New Roman" w:hAnsi="Times New Roman" w:cs="Times New Roman"/>
          <w:color w:val="auto"/>
          <w:sz w:val="26"/>
          <w:szCs w:val="26"/>
        </w:rPr>
        <w:t>а) может ослабить эффект рыночных механизмов;</w:t>
      </w:r>
    </w:p>
    <w:p w14:paraId="41C3D435">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оставляет нейтральным рыночный механизм; </w:t>
      </w:r>
    </w:p>
    <w:p w14:paraId="7C306A13">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в) не влияет на рыночный механизм; </w:t>
      </w:r>
    </w:p>
    <w:p w14:paraId="0426FC10">
      <w:pPr>
        <w:pStyle w:val="85"/>
        <w:rPr>
          <w:rFonts w:ascii="Times New Roman" w:hAnsi="Times New Roman" w:cs="Times New Roman"/>
          <w:color w:val="auto"/>
          <w:sz w:val="26"/>
          <w:szCs w:val="26"/>
        </w:rPr>
      </w:pPr>
      <w:r>
        <w:rPr>
          <w:rFonts w:ascii="Times New Roman" w:hAnsi="Times New Roman" w:cs="Times New Roman"/>
          <w:color w:val="auto"/>
          <w:sz w:val="26"/>
          <w:szCs w:val="26"/>
        </w:rPr>
        <w:t>г) может укрепить действие рыночных механизмов.</w:t>
      </w:r>
    </w:p>
    <w:p w14:paraId="1E509912">
      <w:pPr>
        <w:pStyle w:val="85"/>
        <w:rPr>
          <w:rFonts w:ascii="Times New Roman" w:hAnsi="Times New Roman" w:cs="Times New Roman"/>
          <w:b/>
          <w:color w:val="auto"/>
          <w:sz w:val="26"/>
          <w:szCs w:val="26"/>
        </w:rPr>
      </w:pPr>
      <w:r>
        <w:rPr>
          <w:rFonts w:ascii="Times New Roman" w:hAnsi="Times New Roman" w:cs="Times New Roman"/>
          <w:b/>
          <w:color w:val="auto"/>
          <w:sz w:val="26"/>
          <w:szCs w:val="26"/>
        </w:rPr>
        <w:t xml:space="preserve">4. Антимонопольное законодательство нацелено в первую очередь на обеспечение: </w:t>
      </w:r>
    </w:p>
    <w:p w14:paraId="1096EF61">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а) потребителей общественными товарами и услугами; </w:t>
      </w:r>
    </w:p>
    <w:p w14:paraId="563ADF5E">
      <w:pPr>
        <w:pStyle w:val="85"/>
        <w:rPr>
          <w:rFonts w:ascii="Times New Roman" w:hAnsi="Times New Roman" w:cs="Times New Roman"/>
          <w:color w:val="auto"/>
          <w:sz w:val="26"/>
          <w:szCs w:val="26"/>
        </w:rPr>
      </w:pPr>
      <w:r>
        <w:rPr>
          <w:rFonts w:ascii="Times New Roman" w:hAnsi="Times New Roman" w:cs="Times New Roman"/>
          <w:color w:val="auto"/>
          <w:sz w:val="26"/>
          <w:szCs w:val="26"/>
        </w:rPr>
        <w:t>б) условий конкуренции;</w:t>
      </w:r>
    </w:p>
    <w:p w14:paraId="5B7426CC">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в) полной занятости; </w:t>
      </w:r>
    </w:p>
    <w:p w14:paraId="61A283E2">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г) экономической свободы. </w:t>
      </w:r>
    </w:p>
    <w:p w14:paraId="6431D15D">
      <w:pPr>
        <w:pStyle w:val="85"/>
        <w:rPr>
          <w:rFonts w:ascii="Times New Roman" w:hAnsi="Times New Roman" w:cs="Times New Roman"/>
          <w:b/>
          <w:color w:val="auto"/>
          <w:sz w:val="26"/>
          <w:szCs w:val="26"/>
        </w:rPr>
      </w:pPr>
      <w:r>
        <w:rPr>
          <w:rFonts w:ascii="Times New Roman" w:hAnsi="Times New Roman" w:cs="Times New Roman"/>
          <w:b/>
          <w:color w:val="auto"/>
          <w:sz w:val="26"/>
          <w:szCs w:val="26"/>
        </w:rPr>
        <w:t xml:space="preserve">5. Кейнсианство как экономическая теория утверждает, что: </w:t>
      </w:r>
    </w:p>
    <w:p w14:paraId="4A2AB1A2">
      <w:pPr>
        <w:pStyle w:val="85"/>
        <w:rPr>
          <w:rFonts w:ascii="Times New Roman" w:hAnsi="Times New Roman" w:cs="Times New Roman"/>
          <w:color w:val="auto"/>
          <w:sz w:val="26"/>
          <w:szCs w:val="26"/>
        </w:rPr>
      </w:pPr>
      <w:r>
        <w:rPr>
          <w:rFonts w:ascii="Times New Roman" w:hAnsi="Times New Roman" w:cs="Times New Roman"/>
          <w:color w:val="auto"/>
          <w:sz w:val="26"/>
          <w:szCs w:val="26"/>
        </w:rPr>
        <w:t>а) рыночная экономика сама по себе не обеспечивает полного использования своих ресурсов;</w:t>
      </w:r>
    </w:p>
    <w:p w14:paraId="099D1F7B">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полное удовлетворение потребностей общества в товарах и услугах есть стихийный процесс; </w:t>
      </w:r>
    </w:p>
    <w:p w14:paraId="5ECFDD98">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в) экономика станет более эффективной при отсутствии ее регулирования государством; </w:t>
      </w:r>
    </w:p>
    <w:p w14:paraId="52509857">
      <w:pPr>
        <w:pStyle w:val="85"/>
        <w:rPr>
          <w:rFonts w:ascii="Times New Roman" w:hAnsi="Times New Roman" w:cs="Times New Roman"/>
          <w:color w:val="auto"/>
          <w:sz w:val="26"/>
          <w:szCs w:val="26"/>
        </w:rPr>
      </w:pPr>
      <w:r>
        <w:rPr>
          <w:rFonts w:ascii="Times New Roman" w:hAnsi="Times New Roman" w:cs="Times New Roman"/>
          <w:color w:val="auto"/>
          <w:sz w:val="26"/>
          <w:szCs w:val="26"/>
        </w:rPr>
        <w:t>г) только самовоспроизводящее развитие частного сектора экономики дает наибольший эффект.</w:t>
      </w:r>
    </w:p>
    <w:p w14:paraId="431F360A">
      <w:pPr>
        <w:pStyle w:val="85"/>
        <w:rPr>
          <w:rFonts w:ascii="Times New Roman" w:hAnsi="Times New Roman" w:cs="Times New Roman"/>
          <w:b/>
          <w:color w:val="auto"/>
          <w:sz w:val="26"/>
          <w:szCs w:val="26"/>
        </w:rPr>
      </w:pPr>
      <w:r>
        <w:rPr>
          <w:rFonts w:ascii="Times New Roman" w:hAnsi="Times New Roman" w:cs="Times New Roman"/>
          <w:b/>
          <w:color w:val="auto"/>
          <w:sz w:val="26"/>
          <w:szCs w:val="26"/>
        </w:rPr>
        <w:t xml:space="preserve">6. Особенности функций государства в российской экономике обусловлены, прежде всего: </w:t>
      </w:r>
    </w:p>
    <w:p w14:paraId="1AE2F035">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а) чрезмерной развитостью рыночного механизма; </w:t>
      </w:r>
    </w:p>
    <w:p w14:paraId="60AFAA07">
      <w:pPr>
        <w:pStyle w:val="85"/>
        <w:rPr>
          <w:rFonts w:ascii="Times New Roman" w:hAnsi="Times New Roman" w:cs="Times New Roman"/>
          <w:color w:val="auto"/>
          <w:sz w:val="26"/>
          <w:szCs w:val="26"/>
        </w:rPr>
      </w:pPr>
      <w:r>
        <w:rPr>
          <w:rFonts w:ascii="Times New Roman" w:hAnsi="Times New Roman" w:cs="Times New Roman"/>
          <w:color w:val="auto"/>
          <w:sz w:val="26"/>
          <w:szCs w:val="26"/>
        </w:rPr>
        <w:t>б) отсутствием необходимой базы для их реализации;</w:t>
      </w:r>
    </w:p>
    <w:p w14:paraId="265FDBA8">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в) недоразвитостью личного потребления населения; </w:t>
      </w:r>
    </w:p>
    <w:p w14:paraId="5441B180">
      <w:pPr>
        <w:pStyle w:val="85"/>
        <w:rPr>
          <w:rFonts w:ascii="Times New Roman" w:hAnsi="Times New Roman" w:cs="Times New Roman"/>
          <w:color w:val="auto"/>
          <w:sz w:val="26"/>
          <w:szCs w:val="26"/>
        </w:rPr>
      </w:pPr>
      <w:r>
        <w:rPr>
          <w:rFonts w:ascii="Times New Roman" w:hAnsi="Times New Roman" w:cs="Times New Roman"/>
          <w:color w:val="auto"/>
          <w:sz w:val="26"/>
          <w:szCs w:val="26"/>
        </w:rPr>
        <w:t>г) диспропорциональностью в народном хозяйстве</w:t>
      </w:r>
    </w:p>
    <w:p w14:paraId="4A2470C9">
      <w:pPr>
        <w:pStyle w:val="85"/>
        <w:rPr>
          <w:rFonts w:ascii="Times New Roman" w:hAnsi="Times New Roman" w:cs="Times New Roman"/>
          <w:b/>
          <w:color w:val="auto"/>
          <w:sz w:val="26"/>
          <w:szCs w:val="26"/>
        </w:rPr>
      </w:pPr>
      <w:r>
        <w:rPr>
          <w:rFonts w:ascii="Times New Roman" w:hAnsi="Times New Roman" w:cs="Times New Roman"/>
          <w:b/>
          <w:color w:val="auto"/>
          <w:sz w:val="26"/>
          <w:szCs w:val="26"/>
        </w:rPr>
        <w:t>7. Что из перечисленного ниже лучше всего отражает понятие «государство в экономике»</w:t>
      </w:r>
    </w:p>
    <w:p w14:paraId="2F14AA1B">
      <w:pPr>
        <w:pStyle w:val="85"/>
        <w:rPr>
          <w:rFonts w:ascii="Times New Roman" w:hAnsi="Times New Roman" w:cs="Times New Roman"/>
          <w:color w:val="auto"/>
          <w:sz w:val="26"/>
          <w:szCs w:val="26"/>
        </w:rPr>
      </w:pPr>
      <w:r>
        <w:rPr>
          <w:rFonts w:ascii="Times New Roman" w:hAnsi="Times New Roman" w:cs="Times New Roman"/>
          <w:color w:val="auto"/>
          <w:sz w:val="26"/>
          <w:szCs w:val="26"/>
        </w:rPr>
        <w:t>а) совокупность законодательных, исполнительных и судебных органов, действующих на всех территориальных уровнях управления;</w:t>
      </w:r>
    </w:p>
    <w:p w14:paraId="6A351FF4">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совокупность законодательных, исполнительных и судебных органов, действующих на федеральном уровне управления; </w:t>
      </w:r>
    </w:p>
    <w:p w14:paraId="54FB733E">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в) совокупность природных, трудовых и капитальных ресурсов, имеющихся на территории данной страны; </w:t>
      </w:r>
    </w:p>
    <w:p w14:paraId="144E2AB9">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г) совокупность природных, трудовых и капитальных ресурсов, принадлежащих жителям данной страны. </w:t>
      </w:r>
    </w:p>
    <w:p w14:paraId="066A225F">
      <w:pPr>
        <w:pStyle w:val="85"/>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8. Выделите пункт, где административные методы государственного регулирования не являются основными: </w:t>
      </w:r>
    </w:p>
    <w:p w14:paraId="6EC00584">
      <w:pPr>
        <w:pStyle w:val="85"/>
        <w:rPr>
          <w:rFonts w:ascii="Times New Roman" w:hAnsi="Times New Roman" w:cs="Times New Roman"/>
          <w:color w:val="auto"/>
          <w:sz w:val="26"/>
          <w:szCs w:val="26"/>
        </w:rPr>
      </w:pPr>
      <w:r>
        <w:rPr>
          <w:rFonts w:ascii="Times New Roman" w:hAnsi="Times New Roman" w:cs="Times New Roman"/>
          <w:color w:val="auto"/>
          <w:sz w:val="26"/>
          <w:szCs w:val="26"/>
        </w:rPr>
        <w:t>а) фискальная политика;</w:t>
      </w:r>
    </w:p>
    <w:p w14:paraId="009BB9FF">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разработка национальной системы стандартизации и сертификации; </w:t>
      </w:r>
    </w:p>
    <w:p w14:paraId="18CF51B6">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в) антимонопольное регулирование; </w:t>
      </w:r>
    </w:p>
    <w:p w14:paraId="5CD412C6">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г) создание государственных заказников. </w:t>
      </w:r>
    </w:p>
    <w:p w14:paraId="32925BD7">
      <w:pPr>
        <w:pStyle w:val="85"/>
        <w:rPr>
          <w:rFonts w:ascii="Times New Roman" w:hAnsi="Times New Roman" w:cs="Times New Roman"/>
          <w:b/>
          <w:color w:val="auto"/>
          <w:sz w:val="26"/>
          <w:szCs w:val="26"/>
        </w:rPr>
      </w:pPr>
      <w:r>
        <w:rPr>
          <w:rFonts w:ascii="Times New Roman" w:hAnsi="Times New Roman" w:cs="Times New Roman"/>
          <w:b/>
          <w:color w:val="auto"/>
          <w:sz w:val="26"/>
          <w:szCs w:val="26"/>
        </w:rPr>
        <w:t xml:space="preserve">9. Политика макроэкономической стабилизации. - </w:t>
      </w:r>
    </w:p>
    <w:p w14:paraId="06438AB0">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а) 1,2,4,7,9 </w:t>
      </w:r>
    </w:p>
    <w:p w14:paraId="7ECAD2FC">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3,4,8,9,10. </w:t>
      </w:r>
    </w:p>
    <w:p w14:paraId="29A27E05">
      <w:pPr>
        <w:pStyle w:val="85"/>
        <w:rPr>
          <w:rFonts w:ascii="Times New Roman" w:hAnsi="Times New Roman" w:cs="Times New Roman"/>
          <w:color w:val="auto"/>
          <w:sz w:val="26"/>
          <w:szCs w:val="26"/>
        </w:rPr>
      </w:pPr>
      <w:r>
        <w:rPr>
          <w:rFonts w:ascii="Times New Roman" w:hAnsi="Times New Roman" w:cs="Times New Roman"/>
          <w:color w:val="auto"/>
          <w:sz w:val="26"/>
          <w:szCs w:val="26"/>
        </w:rPr>
        <w:t>в) 1,3,4,7,10.</w:t>
      </w:r>
    </w:p>
    <w:p w14:paraId="54964F3E">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г) 1,4,5,6,9. </w:t>
      </w:r>
    </w:p>
    <w:p w14:paraId="5D295CD2">
      <w:pPr>
        <w:pStyle w:val="85"/>
        <w:rPr>
          <w:rFonts w:ascii="Times New Roman" w:hAnsi="Times New Roman" w:cs="Times New Roman"/>
          <w:b/>
          <w:color w:val="auto"/>
          <w:sz w:val="26"/>
          <w:szCs w:val="26"/>
        </w:rPr>
      </w:pPr>
      <w:r>
        <w:rPr>
          <w:rFonts w:ascii="Times New Roman" w:hAnsi="Times New Roman" w:cs="Times New Roman"/>
          <w:b/>
          <w:color w:val="auto"/>
          <w:sz w:val="26"/>
          <w:szCs w:val="26"/>
        </w:rPr>
        <w:t xml:space="preserve">10. К «провалам рынка» относят такие процессы как: </w:t>
      </w:r>
    </w:p>
    <w:p w14:paraId="0FEFF59B">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а) производство общественных благ; </w:t>
      </w:r>
    </w:p>
    <w:p w14:paraId="7EFB5C64">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побочные эффекты от перелива ресурсов; </w:t>
      </w:r>
    </w:p>
    <w:p w14:paraId="28B37574">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в) эффективность использования ресурсов. </w:t>
      </w:r>
    </w:p>
    <w:p w14:paraId="22942906">
      <w:pPr>
        <w:pStyle w:val="85"/>
        <w:rPr>
          <w:rFonts w:ascii="Times New Roman" w:hAnsi="Times New Roman" w:cs="Times New Roman"/>
          <w:b/>
          <w:color w:val="auto"/>
          <w:sz w:val="26"/>
          <w:szCs w:val="26"/>
        </w:rPr>
      </w:pPr>
      <w:r>
        <w:rPr>
          <w:rFonts w:ascii="Times New Roman" w:hAnsi="Times New Roman" w:cs="Times New Roman"/>
          <w:b/>
          <w:color w:val="auto"/>
          <w:sz w:val="26"/>
          <w:szCs w:val="26"/>
        </w:rPr>
        <w:t xml:space="preserve">11. Одним из проявлений «провалов рынка» является наличие: </w:t>
      </w:r>
    </w:p>
    <w:p w14:paraId="2DF9FCEB">
      <w:pPr>
        <w:pStyle w:val="85"/>
        <w:rPr>
          <w:rFonts w:ascii="Times New Roman" w:hAnsi="Times New Roman" w:cs="Times New Roman"/>
          <w:color w:val="auto"/>
          <w:sz w:val="26"/>
          <w:szCs w:val="26"/>
        </w:rPr>
      </w:pPr>
      <w:r>
        <w:rPr>
          <w:rFonts w:ascii="Times New Roman" w:hAnsi="Times New Roman" w:cs="Times New Roman"/>
          <w:color w:val="auto"/>
          <w:sz w:val="26"/>
          <w:szCs w:val="26"/>
        </w:rPr>
        <w:t>а) внешних эффектов;</w:t>
      </w:r>
    </w:p>
    <w:p w14:paraId="2465E887">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внутренних эффектов; </w:t>
      </w:r>
    </w:p>
    <w:p w14:paraId="43933C13">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в) смешанных эффектов; </w:t>
      </w:r>
    </w:p>
    <w:p w14:paraId="0498BDF3">
      <w:pPr>
        <w:pStyle w:val="85"/>
        <w:rPr>
          <w:rFonts w:ascii="Times New Roman" w:hAnsi="Times New Roman" w:cs="Times New Roman"/>
          <w:b/>
          <w:color w:val="auto"/>
          <w:sz w:val="26"/>
          <w:szCs w:val="26"/>
        </w:rPr>
      </w:pPr>
      <w:r>
        <w:rPr>
          <w:rFonts w:ascii="Times New Roman" w:hAnsi="Times New Roman" w:cs="Times New Roman"/>
          <w:b/>
          <w:color w:val="auto"/>
          <w:sz w:val="26"/>
          <w:szCs w:val="26"/>
        </w:rPr>
        <w:t xml:space="preserve">12. Производство общественных благ убыточно, так как: </w:t>
      </w:r>
    </w:p>
    <w:p w14:paraId="0B27D4F1">
      <w:pPr>
        <w:pStyle w:val="85"/>
        <w:rPr>
          <w:rFonts w:ascii="Times New Roman" w:hAnsi="Times New Roman" w:cs="Times New Roman"/>
          <w:color w:val="auto"/>
          <w:sz w:val="26"/>
          <w:szCs w:val="26"/>
        </w:rPr>
      </w:pPr>
      <w:r>
        <w:rPr>
          <w:rFonts w:ascii="Times New Roman" w:hAnsi="Times New Roman" w:cs="Times New Roman"/>
          <w:color w:val="auto"/>
          <w:sz w:val="26"/>
          <w:szCs w:val="26"/>
        </w:rPr>
        <w:t>а) цена предложения больше цены спроса;</w:t>
      </w:r>
    </w:p>
    <w:p w14:paraId="516F6F20">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цена спроса больше цены предложения; </w:t>
      </w:r>
    </w:p>
    <w:p w14:paraId="7A31FC54">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в) цена спроса = 0; </w:t>
      </w:r>
    </w:p>
    <w:p w14:paraId="222CFF28">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г) цена предложения = 0. </w:t>
      </w:r>
    </w:p>
    <w:p w14:paraId="4C655E7A">
      <w:pPr>
        <w:pStyle w:val="85"/>
        <w:rPr>
          <w:rFonts w:ascii="Times New Roman" w:hAnsi="Times New Roman" w:cs="Times New Roman"/>
          <w:b/>
          <w:color w:val="auto"/>
          <w:sz w:val="26"/>
          <w:szCs w:val="26"/>
        </w:rPr>
      </w:pPr>
      <w:r>
        <w:rPr>
          <w:rFonts w:ascii="Times New Roman" w:hAnsi="Times New Roman" w:cs="Times New Roman"/>
          <w:b/>
          <w:color w:val="auto"/>
          <w:sz w:val="26"/>
          <w:szCs w:val="26"/>
        </w:rPr>
        <w:t xml:space="preserve">13. Первым принципы смешанной экономики сформулировал: </w:t>
      </w:r>
    </w:p>
    <w:p w14:paraId="6BFE1831">
      <w:pPr>
        <w:pStyle w:val="85"/>
        <w:rPr>
          <w:rFonts w:ascii="Times New Roman" w:hAnsi="Times New Roman" w:cs="Times New Roman"/>
          <w:color w:val="auto"/>
          <w:sz w:val="26"/>
          <w:szCs w:val="26"/>
        </w:rPr>
      </w:pPr>
      <w:r>
        <w:rPr>
          <w:rFonts w:ascii="Times New Roman" w:hAnsi="Times New Roman" w:cs="Times New Roman"/>
          <w:color w:val="auto"/>
          <w:sz w:val="26"/>
          <w:szCs w:val="26"/>
        </w:rPr>
        <w:t>а) А. Вагнер;</w:t>
      </w:r>
    </w:p>
    <w:p w14:paraId="3328CC54">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Дж. М. Кейнс; </w:t>
      </w:r>
    </w:p>
    <w:p w14:paraId="481CE0F8">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в) Р. Солоу; </w:t>
      </w:r>
    </w:p>
    <w:p w14:paraId="0AD25D19">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г) Л. Вальраас. </w:t>
      </w:r>
    </w:p>
    <w:p w14:paraId="74D2231D">
      <w:pPr>
        <w:pStyle w:val="85"/>
        <w:rPr>
          <w:rFonts w:ascii="Times New Roman" w:hAnsi="Times New Roman" w:cs="Times New Roman"/>
          <w:b/>
          <w:color w:val="auto"/>
          <w:sz w:val="26"/>
          <w:szCs w:val="26"/>
        </w:rPr>
      </w:pPr>
      <w:r>
        <w:rPr>
          <w:rFonts w:ascii="Times New Roman" w:hAnsi="Times New Roman" w:cs="Times New Roman"/>
          <w:b/>
          <w:color w:val="auto"/>
          <w:sz w:val="26"/>
          <w:szCs w:val="26"/>
        </w:rPr>
        <w:t xml:space="preserve">14. Общественный сектор – это часть экономического пространства, где: </w:t>
      </w:r>
    </w:p>
    <w:p w14:paraId="19ED2BF5">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а) рынок не срабатывает; </w:t>
      </w:r>
    </w:p>
    <w:p w14:paraId="2A868EEC">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осуществляется производство общественных благ; </w:t>
      </w:r>
    </w:p>
    <w:p w14:paraId="1C1E46D3">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в) действуют некоммерческие организации; </w:t>
      </w:r>
    </w:p>
    <w:p w14:paraId="4177ECB0">
      <w:pPr>
        <w:pStyle w:val="85"/>
        <w:rPr>
          <w:rFonts w:ascii="Times New Roman" w:hAnsi="Times New Roman" w:cs="Times New Roman"/>
          <w:color w:val="auto"/>
          <w:sz w:val="26"/>
          <w:szCs w:val="26"/>
        </w:rPr>
      </w:pPr>
      <w:r>
        <w:rPr>
          <w:rFonts w:ascii="Times New Roman" w:hAnsi="Times New Roman" w:cs="Times New Roman"/>
          <w:color w:val="auto"/>
          <w:sz w:val="26"/>
          <w:szCs w:val="26"/>
        </w:rPr>
        <w:t>г) все перечисленное.</w:t>
      </w:r>
    </w:p>
    <w:p w14:paraId="432CDA62">
      <w:pPr>
        <w:pStyle w:val="85"/>
        <w:rPr>
          <w:rFonts w:ascii="Times New Roman" w:hAnsi="Times New Roman" w:cs="Times New Roman"/>
          <w:b/>
          <w:color w:val="auto"/>
          <w:sz w:val="26"/>
          <w:szCs w:val="26"/>
        </w:rPr>
      </w:pPr>
      <w:r>
        <w:rPr>
          <w:rFonts w:ascii="Times New Roman" w:hAnsi="Times New Roman" w:cs="Times New Roman"/>
          <w:b/>
          <w:color w:val="auto"/>
          <w:sz w:val="26"/>
          <w:szCs w:val="26"/>
        </w:rPr>
        <w:t xml:space="preserve">15. Неконкурентность общественного блага означает, что: </w:t>
      </w:r>
    </w:p>
    <w:p w14:paraId="018DEE04">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а) благо неделимо; </w:t>
      </w:r>
    </w:p>
    <w:p w14:paraId="314C23DD">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благо не может быть продано поштучно; </w:t>
      </w:r>
    </w:p>
    <w:p w14:paraId="7FCFAC6B">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в) благо потребляется совместно; </w:t>
      </w:r>
    </w:p>
    <w:p w14:paraId="3028F370">
      <w:pPr>
        <w:pStyle w:val="85"/>
        <w:rPr>
          <w:rFonts w:ascii="Times New Roman" w:hAnsi="Times New Roman" w:cs="Times New Roman"/>
          <w:color w:val="auto"/>
          <w:sz w:val="26"/>
          <w:szCs w:val="26"/>
        </w:rPr>
      </w:pPr>
      <w:r>
        <w:rPr>
          <w:rFonts w:ascii="Times New Roman" w:hAnsi="Times New Roman" w:cs="Times New Roman"/>
          <w:color w:val="auto"/>
          <w:sz w:val="26"/>
          <w:szCs w:val="26"/>
        </w:rPr>
        <w:t>г) все перечисленное.</w:t>
      </w:r>
    </w:p>
    <w:p w14:paraId="11907492">
      <w:pPr>
        <w:pStyle w:val="85"/>
        <w:rPr>
          <w:rFonts w:ascii="Times New Roman" w:hAnsi="Times New Roman" w:cs="Times New Roman"/>
          <w:b/>
          <w:color w:val="auto"/>
          <w:sz w:val="26"/>
          <w:szCs w:val="26"/>
        </w:rPr>
      </w:pPr>
      <w:r>
        <w:rPr>
          <w:rFonts w:ascii="Times New Roman" w:hAnsi="Times New Roman" w:cs="Times New Roman"/>
          <w:b/>
          <w:color w:val="auto"/>
          <w:sz w:val="26"/>
          <w:szCs w:val="26"/>
        </w:rPr>
        <w:t xml:space="preserve">16. Внешние эффекты – это: </w:t>
      </w:r>
    </w:p>
    <w:p w14:paraId="565057C9">
      <w:pPr>
        <w:pStyle w:val="85"/>
        <w:rPr>
          <w:rFonts w:ascii="Times New Roman" w:hAnsi="Times New Roman" w:cs="Times New Roman"/>
          <w:color w:val="auto"/>
          <w:sz w:val="26"/>
          <w:szCs w:val="26"/>
        </w:rPr>
      </w:pPr>
      <w:r>
        <w:rPr>
          <w:rFonts w:ascii="Times New Roman" w:hAnsi="Times New Roman" w:cs="Times New Roman"/>
          <w:color w:val="auto"/>
          <w:sz w:val="26"/>
          <w:szCs w:val="26"/>
        </w:rPr>
        <w:t>а) побочное воздействие производства или потребления какого-либо блага на производство или потребление другого блага;</w:t>
      </w:r>
    </w:p>
    <w:p w14:paraId="084DECBF">
      <w:pPr>
        <w:pStyle w:val="85"/>
        <w:rPr>
          <w:rFonts w:ascii="Times New Roman" w:hAnsi="Times New Roman" w:cs="Times New Roman"/>
          <w:color w:val="auto"/>
          <w:sz w:val="26"/>
          <w:szCs w:val="26"/>
        </w:rPr>
      </w:pPr>
      <w:r>
        <w:rPr>
          <w:rFonts w:ascii="Times New Roman" w:hAnsi="Times New Roman" w:cs="Times New Roman"/>
          <w:color w:val="auto"/>
          <w:sz w:val="26"/>
          <w:szCs w:val="26"/>
        </w:rPr>
        <w:t>б) увеличение полезности потребителя в результате воздействия производства какого-либо блага;</w:t>
      </w:r>
    </w:p>
    <w:p w14:paraId="16F158AF">
      <w:pPr>
        <w:pStyle w:val="85"/>
        <w:rPr>
          <w:rFonts w:ascii="Times New Roman" w:hAnsi="Times New Roman" w:cs="Times New Roman"/>
          <w:color w:val="auto"/>
          <w:sz w:val="26"/>
          <w:szCs w:val="26"/>
        </w:rPr>
      </w:pPr>
      <w:r>
        <w:rPr>
          <w:rFonts w:ascii="Times New Roman" w:hAnsi="Times New Roman" w:cs="Times New Roman"/>
          <w:color w:val="auto"/>
          <w:sz w:val="26"/>
          <w:szCs w:val="26"/>
        </w:rPr>
        <w:t>в) воздействие производства одного блага на рыночное равновесие в целом.</w:t>
      </w:r>
    </w:p>
    <w:p w14:paraId="2792D704">
      <w:pPr>
        <w:pStyle w:val="85"/>
        <w:rPr>
          <w:rFonts w:ascii="Times New Roman" w:hAnsi="Times New Roman" w:cs="Times New Roman"/>
          <w:b/>
          <w:color w:val="auto"/>
          <w:sz w:val="26"/>
          <w:szCs w:val="26"/>
        </w:rPr>
      </w:pPr>
      <w:r>
        <w:rPr>
          <w:rFonts w:ascii="Times New Roman" w:hAnsi="Times New Roman" w:cs="Times New Roman"/>
          <w:b/>
          <w:color w:val="auto"/>
          <w:sz w:val="26"/>
          <w:szCs w:val="26"/>
        </w:rPr>
        <w:t xml:space="preserve">17. Доминирующее место в общественном секторе занимают: </w:t>
      </w:r>
    </w:p>
    <w:p w14:paraId="15CD592F">
      <w:pPr>
        <w:pStyle w:val="85"/>
        <w:rPr>
          <w:rFonts w:ascii="Times New Roman" w:hAnsi="Times New Roman" w:cs="Times New Roman"/>
          <w:color w:val="auto"/>
          <w:sz w:val="26"/>
          <w:szCs w:val="26"/>
        </w:rPr>
      </w:pPr>
      <w:r>
        <w:rPr>
          <w:rFonts w:ascii="Times New Roman" w:hAnsi="Times New Roman" w:cs="Times New Roman"/>
          <w:color w:val="auto"/>
          <w:sz w:val="26"/>
          <w:szCs w:val="26"/>
        </w:rPr>
        <w:t>а) добровольные организации;</w:t>
      </w:r>
    </w:p>
    <w:p w14:paraId="015DBA0F">
      <w:pPr>
        <w:pStyle w:val="85"/>
        <w:rPr>
          <w:rFonts w:ascii="Times New Roman" w:hAnsi="Times New Roman" w:cs="Times New Roman"/>
          <w:color w:val="auto"/>
          <w:sz w:val="26"/>
          <w:szCs w:val="26"/>
        </w:rPr>
      </w:pPr>
      <w:r>
        <w:rPr>
          <w:rFonts w:ascii="Times New Roman" w:hAnsi="Times New Roman" w:cs="Times New Roman"/>
          <w:color w:val="auto"/>
          <w:sz w:val="26"/>
          <w:szCs w:val="26"/>
        </w:rPr>
        <w:t>б) коммерческие предприятия;</w:t>
      </w:r>
    </w:p>
    <w:p w14:paraId="7BBC0094">
      <w:pPr>
        <w:pStyle w:val="85"/>
        <w:rPr>
          <w:rFonts w:ascii="Times New Roman" w:hAnsi="Times New Roman" w:cs="Times New Roman"/>
          <w:color w:val="auto"/>
          <w:sz w:val="26"/>
          <w:szCs w:val="26"/>
        </w:rPr>
      </w:pPr>
      <w:r>
        <w:rPr>
          <w:rFonts w:ascii="Times New Roman" w:hAnsi="Times New Roman" w:cs="Times New Roman"/>
          <w:color w:val="auto"/>
          <w:sz w:val="26"/>
          <w:szCs w:val="26"/>
        </w:rPr>
        <w:t>в) государственные предприятия и организации;</w:t>
      </w:r>
    </w:p>
    <w:p w14:paraId="10014BD2">
      <w:pPr>
        <w:pStyle w:val="85"/>
        <w:rPr>
          <w:rFonts w:ascii="Times New Roman" w:hAnsi="Times New Roman" w:cs="Times New Roman"/>
          <w:color w:val="auto"/>
          <w:sz w:val="26"/>
          <w:szCs w:val="26"/>
        </w:rPr>
      </w:pPr>
      <w:r>
        <w:rPr>
          <w:rFonts w:ascii="Times New Roman" w:hAnsi="Times New Roman" w:cs="Times New Roman"/>
          <w:color w:val="auto"/>
          <w:sz w:val="26"/>
          <w:szCs w:val="26"/>
        </w:rPr>
        <w:t>г) политические партии.</w:t>
      </w:r>
    </w:p>
    <w:p w14:paraId="623DBFFF">
      <w:pPr>
        <w:pStyle w:val="85"/>
        <w:rPr>
          <w:rFonts w:ascii="Times New Roman" w:hAnsi="Times New Roman" w:cs="Times New Roman"/>
          <w:b/>
          <w:color w:val="auto"/>
          <w:sz w:val="26"/>
          <w:szCs w:val="26"/>
        </w:rPr>
      </w:pPr>
      <w:r>
        <w:rPr>
          <w:rFonts w:ascii="Times New Roman" w:hAnsi="Times New Roman" w:cs="Times New Roman"/>
          <w:b/>
          <w:color w:val="auto"/>
          <w:sz w:val="26"/>
          <w:szCs w:val="26"/>
        </w:rPr>
        <w:t xml:space="preserve">18. «Провалами рынка» называются: </w:t>
      </w:r>
    </w:p>
    <w:p w14:paraId="78CBE6ED">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а) ситуации в экономике, где рынок не срабатывает или срабатывает частично; </w:t>
      </w:r>
    </w:p>
    <w:p w14:paraId="7332905E">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когда рынок не справляется со своими функциями и не может обеспечить эффективное производство благ; </w:t>
      </w:r>
    </w:p>
    <w:p w14:paraId="1C42CFB3">
      <w:pPr>
        <w:pStyle w:val="85"/>
        <w:rPr>
          <w:rFonts w:ascii="Times New Roman" w:hAnsi="Times New Roman" w:cs="Times New Roman"/>
          <w:color w:val="auto"/>
          <w:sz w:val="26"/>
          <w:szCs w:val="26"/>
        </w:rPr>
      </w:pPr>
      <w:r>
        <w:rPr>
          <w:rFonts w:ascii="Times New Roman" w:hAnsi="Times New Roman" w:cs="Times New Roman"/>
          <w:color w:val="auto"/>
          <w:sz w:val="26"/>
          <w:szCs w:val="26"/>
        </w:rPr>
        <w:t>в) верно все перечисленное;</w:t>
      </w:r>
    </w:p>
    <w:p w14:paraId="154CCC12">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г) наличие «внешних эффектов». </w:t>
      </w:r>
    </w:p>
    <w:p w14:paraId="041A0E54">
      <w:pPr>
        <w:pStyle w:val="85"/>
        <w:rPr>
          <w:rFonts w:ascii="Times New Roman" w:hAnsi="Times New Roman" w:cs="Times New Roman"/>
          <w:b/>
          <w:color w:val="auto"/>
          <w:sz w:val="26"/>
          <w:szCs w:val="26"/>
        </w:rPr>
      </w:pPr>
      <w:r>
        <w:rPr>
          <w:rFonts w:ascii="Times New Roman" w:hAnsi="Times New Roman" w:cs="Times New Roman"/>
          <w:b/>
          <w:color w:val="auto"/>
          <w:sz w:val="26"/>
          <w:szCs w:val="26"/>
        </w:rPr>
        <w:t xml:space="preserve">19. Государственное регулирование рыночной экономики: </w:t>
      </w:r>
    </w:p>
    <w:p w14:paraId="4AD933F9">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а) порождено исключительно интересами бюрократического государственного аппарата; </w:t>
      </w:r>
    </w:p>
    <w:p w14:paraId="2971CF9E">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служит экономическим целям национального финансового хозяйства; </w:t>
      </w:r>
    </w:p>
    <w:p w14:paraId="73F731E6">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в) вызвано, прежде всего, интересами военно-промышленного комплекса; </w:t>
      </w:r>
    </w:p>
    <w:p w14:paraId="47AA0760">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г) призвано служить укреплению существующего строя, адаптации его к меняющимся условиям путем постановки и решения задач, которые не может решать рыночный механизм. </w:t>
      </w:r>
    </w:p>
    <w:p w14:paraId="17DA7B1D">
      <w:pPr>
        <w:pStyle w:val="85"/>
        <w:rPr>
          <w:rFonts w:ascii="Times New Roman" w:hAnsi="Times New Roman" w:cs="Times New Roman"/>
          <w:color w:val="auto"/>
          <w:sz w:val="26"/>
          <w:szCs w:val="26"/>
        </w:rPr>
      </w:pPr>
      <w:r>
        <w:rPr>
          <w:rFonts w:ascii="Times New Roman" w:hAnsi="Times New Roman" w:cs="Times New Roman"/>
          <w:b/>
          <w:color w:val="auto"/>
          <w:sz w:val="26"/>
          <w:szCs w:val="26"/>
        </w:rPr>
        <w:t>20. Особенности функций государства в российской экономике обусловлены, прежде всего</w:t>
      </w:r>
      <w:r>
        <w:rPr>
          <w:rFonts w:ascii="Times New Roman" w:hAnsi="Times New Roman" w:cs="Times New Roman"/>
          <w:color w:val="auto"/>
          <w:sz w:val="26"/>
          <w:szCs w:val="26"/>
        </w:rPr>
        <w:t xml:space="preserve">: </w:t>
      </w:r>
    </w:p>
    <w:p w14:paraId="05397AFA">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а) чрезмерной развитостью рыночного механизма; </w:t>
      </w:r>
    </w:p>
    <w:p w14:paraId="4DD397EB">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отсутствием необходимой базы для их реализации; </w:t>
      </w:r>
    </w:p>
    <w:p w14:paraId="5CB7EA65">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в) недоразвитостью личного потребления населения; </w:t>
      </w:r>
    </w:p>
    <w:p w14:paraId="57327557">
      <w:pPr>
        <w:pStyle w:val="85"/>
        <w:rPr>
          <w:rFonts w:ascii="Times New Roman" w:hAnsi="Times New Roman" w:cs="Times New Roman"/>
          <w:color w:val="auto"/>
          <w:sz w:val="26"/>
          <w:szCs w:val="26"/>
        </w:rPr>
      </w:pPr>
      <w:r>
        <w:rPr>
          <w:rFonts w:ascii="Times New Roman" w:hAnsi="Times New Roman" w:cs="Times New Roman"/>
          <w:color w:val="auto"/>
          <w:sz w:val="26"/>
          <w:szCs w:val="26"/>
        </w:rPr>
        <w:t>г) диспропорциональностью в народном хозяйстве.</w:t>
      </w:r>
    </w:p>
    <w:p w14:paraId="568DF01A">
      <w:pPr>
        <w:pStyle w:val="85"/>
        <w:rPr>
          <w:rFonts w:ascii="Times New Roman" w:hAnsi="Times New Roman" w:cs="Times New Roman"/>
          <w:b/>
          <w:color w:val="auto"/>
          <w:sz w:val="26"/>
          <w:szCs w:val="26"/>
        </w:rPr>
      </w:pPr>
      <w:r>
        <w:rPr>
          <w:rFonts w:ascii="Times New Roman" w:hAnsi="Times New Roman" w:cs="Times New Roman"/>
          <w:b/>
          <w:color w:val="auto"/>
          <w:sz w:val="26"/>
          <w:szCs w:val="26"/>
        </w:rPr>
        <w:t xml:space="preserve">21. Несостоятельность рынка может заключаться… </w:t>
      </w:r>
    </w:p>
    <w:p w14:paraId="174F2300">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а) только в перепроизводстве некоторых товаров; </w:t>
      </w:r>
    </w:p>
    <w:p w14:paraId="52A0B0A2">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только в недопроизводстве некоторых товаров; </w:t>
      </w:r>
    </w:p>
    <w:p w14:paraId="1EC42A72">
      <w:pPr>
        <w:pStyle w:val="85"/>
        <w:rPr>
          <w:rFonts w:ascii="Times New Roman" w:hAnsi="Times New Roman" w:cs="Times New Roman"/>
          <w:color w:val="auto"/>
          <w:sz w:val="26"/>
          <w:szCs w:val="26"/>
        </w:rPr>
      </w:pPr>
      <w:r>
        <w:rPr>
          <w:rFonts w:ascii="Times New Roman" w:hAnsi="Times New Roman" w:cs="Times New Roman"/>
          <w:color w:val="auto"/>
          <w:sz w:val="26"/>
          <w:szCs w:val="26"/>
        </w:rPr>
        <w:t>в) как в перепроизводстве, так и в недопроизводстве некоторых товаров;</w:t>
      </w:r>
    </w:p>
    <w:p w14:paraId="6C9C78FB">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г) только в возникновении нехватки товаров. </w:t>
      </w:r>
    </w:p>
    <w:p w14:paraId="56655CF8">
      <w:pPr>
        <w:pStyle w:val="85"/>
        <w:rPr>
          <w:rFonts w:ascii="Times New Roman" w:hAnsi="Times New Roman" w:cs="Times New Roman"/>
          <w:b/>
          <w:color w:val="auto"/>
          <w:sz w:val="26"/>
          <w:szCs w:val="26"/>
        </w:rPr>
      </w:pPr>
      <w:r>
        <w:rPr>
          <w:rFonts w:ascii="Times New Roman" w:hAnsi="Times New Roman" w:cs="Times New Roman"/>
          <w:b/>
          <w:color w:val="auto"/>
          <w:sz w:val="26"/>
          <w:szCs w:val="26"/>
        </w:rPr>
        <w:t xml:space="preserve">22. Проявление несостоятельности рынка – это: </w:t>
      </w:r>
    </w:p>
    <w:p w14:paraId="07FA3D5B">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а) повышение темпа инфляции; </w:t>
      </w:r>
    </w:p>
    <w:p w14:paraId="4B0B3C08">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уменьшение маржинальной отдачи; </w:t>
      </w:r>
    </w:p>
    <w:p w14:paraId="100D4639">
      <w:pPr>
        <w:pStyle w:val="85"/>
        <w:rPr>
          <w:rFonts w:ascii="Times New Roman" w:hAnsi="Times New Roman" w:cs="Times New Roman"/>
          <w:color w:val="auto"/>
          <w:sz w:val="26"/>
          <w:szCs w:val="26"/>
        </w:rPr>
      </w:pPr>
      <w:r>
        <w:rPr>
          <w:rFonts w:ascii="Times New Roman" w:hAnsi="Times New Roman" w:cs="Times New Roman"/>
          <w:color w:val="auto"/>
          <w:sz w:val="26"/>
          <w:szCs w:val="26"/>
        </w:rPr>
        <w:t>в) внешние (побочные) эффекты;</w:t>
      </w:r>
    </w:p>
    <w:p w14:paraId="27EE7FEE">
      <w:pPr>
        <w:pStyle w:val="85"/>
        <w:rPr>
          <w:rFonts w:ascii="Times New Roman" w:hAnsi="Times New Roman" w:cs="Times New Roman"/>
          <w:b/>
          <w:color w:val="auto"/>
          <w:sz w:val="26"/>
          <w:szCs w:val="26"/>
        </w:rPr>
      </w:pPr>
      <w:r>
        <w:rPr>
          <w:rFonts w:ascii="Times New Roman" w:hAnsi="Times New Roman" w:cs="Times New Roman"/>
          <w:b/>
          <w:color w:val="auto"/>
          <w:sz w:val="26"/>
          <w:szCs w:val="26"/>
        </w:rPr>
        <w:t xml:space="preserve">23. К функциям государства в рыночной экономике относятся: </w:t>
      </w:r>
    </w:p>
    <w:p w14:paraId="581BF366">
      <w:pPr>
        <w:pStyle w:val="85"/>
        <w:rPr>
          <w:rFonts w:ascii="Times New Roman" w:hAnsi="Times New Roman" w:cs="Times New Roman"/>
          <w:color w:val="auto"/>
          <w:sz w:val="26"/>
          <w:szCs w:val="26"/>
        </w:rPr>
      </w:pPr>
      <w:r>
        <w:rPr>
          <w:rFonts w:ascii="Times New Roman" w:hAnsi="Times New Roman" w:cs="Times New Roman"/>
          <w:color w:val="auto"/>
          <w:sz w:val="26"/>
          <w:szCs w:val="26"/>
        </w:rPr>
        <w:t>а) законотворческая деятельность;</w:t>
      </w:r>
    </w:p>
    <w:p w14:paraId="1B6BCCBF">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обеспечение распределения ресурсов; </w:t>
      </w:r>
    </w:p>
    <w:p w14:paraId="73939565">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в) формирование рыночных цен; </w:t>
      </w:r>
    </w:p>
    <w:p w14:paraId="58347361">
      <w:pPr>
        <w:pStyle w:val="85"/>
        <w:rPr>
          <w:rFonts w:ascii="Times New Roman" w:hAnsi="Times New Roman" w:cs="Times New Roman"/>
          <w:b/>
          <w:color w:val="auto"/>
          <w:sz w:val="26"/>
          <w:szCs w:val="26"/>
        </w:rPr>
      </w:pPr>
      <w:r>
        <w:rPr>
          <w:rFonts w:ascii="Times New Roman" w:hAnsi="Times New Roman" w:cs="Times New Roman"/>
          <w:b/>
          <w:color w:val="auto"/>
          <w:sz w:val="26"/>
          <w:szCs w:val="26"/>
        </w:rPr>
        <w:t xml:space="preserve">24. Антициклическое регулирование экономики направлено: </w:t>
      </w:r>
    </w:p>
    <w:p w14:paraId="01597A1A">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а) на сокращение кризисного падения производства; </w:t>
      </w:r>
    </w:p>
    <w:p w14:paraId="250665C7">
      <w:pPr>
        <w:pStyle w:val="85"/>
        <w:rPr>
          <w:rFonts w:ascii="Times New Roman" w:hAnsi="Times New Roman" w:cs="Times New Roman"/>
          <w:color w:val="auto"/>
          <w:sz w:val="26"/>
          <w:szCs w:val="26"/>
        </w:rPr>
      </w:pPr>
      <w:r>
        <w:rPr>
          <w:rFonts w:ascii="Times New Roman" w:hAnsi="Times New Roman" w:cs="Times New Roman"/>
          <w:color w:val="auto"/>
          <w:sz w:val="26"/>
          <w:szCs w:val="26"/>
        </w:rPr>
        <w:t xml:space="preserve">б) на ускорение экономического роста; </w:t>
      </w:r>
    </w:p>
    <w:p w14:paraId="6FE1CC72">
      <w:pPr>
        <w:pStyle w:val="85"/>
        <w:rPr>
          <w:rFonts w:ascii="Times New Roman" w:hAnsi="Times New Roman" w:cs="Times New Roman"/>
          <w:color w:val="auto"/>
          <w:sz w:val="26"/>
          <w:szCs w:val="26"/>
        </w:rPr>
      </w:pPr>
      <w:r>
        <w:rPr>
          <w:rFonts w:ascii="Times New Roman" w:hAnsi="Times New Roman" w:cs="Times New Roman"/>
          <w:color w:val="auto"/>
          <w:sz w:val="26"/>
          <w:szCs w:val="26"/>
        </w:rPr>
        <w:t>в) на стабилизацию экономического развития</w:t>
      </w:r>
    </w:p>
    <w:p w14:paraId="33B4136B">
      <w:pPr>
        <w:pStyle w:val="28"/>
        <w:rPr>
          <w:rFonts w:ascii="Times New Roman" w:hAnsi="Times New Roman" w:cs="Times New Roman"/>
          <w:b/>
          <w:color w:val="auto"/>
          <w:sz w:val="26"/>
          <w:szCs w:val="26"/>
        </w:rPr>
      </w:pPr>
    </w:p>
    <w:p w14:paraId="5D32E62C">
      <w:pPr>
        <w:spacing w:after="0" w:line="240" w:lineRule="auto"/>
        <w:contextualSpacing/>
        <w:jc w:val="both"/>
        <w:rPr>
          <w:rFonts w:ascii="Times New Roman" w:hAnsi="Times New Roman" w:eastAsia="Times New Roman" w:cs="Times New Roman"/>
          <w:color w:val="auto"/>
          <w:sz w:val="26"/>
          <w:szCs w:val="26"/>
          <w:lang w:eastAsia="ru-RU"/>
        </w:rPr>
      </w:pPr>
    </w:p>
    <w:p w14:paraId="1048F66E">
      <w:pPr>
        <w:spacing w:after="0" w:line="240" w:lineRule="auto"/>
        <w:contextualSpacing/>
        <w:jc w:val="both"/>
        <w:rPr>
          <w:rFonts w:ascii="Times New Roman" w:hAnsi="Times New Roman" w:eastAsia="Times New Roman" w:cs="Times New Roman"/>
          <w:color w:val="auto"/>
          <w:sz w:val="26"/>
          <w:szCs w:val="26"/>
          <w:lang w:eastAsia="ru-RU"/>
        </w:rPr>
      </w:pPr>
    </w:p>
    <w:p w14:paraId="335DE0DF">
      <w:pPr>
        <w:spacing w:after="0" w:line="240" w:lineRule="auto"/>
        <w:contextualSpacing/>
        <w:jc w:val="both"/>
        <w:rPr>
          <w:rFonts w:ascii="Times New Roman" w:hAnsi="Times New Roman" w:eastAsia="Times New Roman" w:cs="Times New Roman"/>
          <w:color w:val="auto"/>
          <w:sz w:val="26"/>
          <w:szCs w:val="26"/>
          <w:lang w:eastAsia="ru-RU"/>
        </w:rPr>
      </w:pPr>
    </w:p>
    <w:p w14:paraId="6FC0A83C">
      <w:pPr>
        <w:pStyle w:val="77"/>
        <w:keepNext/>
        <w:keepLines/>
        <w:numPr>
          <w:ilvl w:val="1"/>
          <w:numId w:val="19"/>
        </w:numPr>
        <w:shd w:val="clear" w:color="auto" w:fill="auto"/>
        <w:spacing w:after="0" w:line="240" w:lineRule="auto"/>
        <w:jc w:val="center"/>
        <w:rPr>
          <w:color w:val="auto"/>
          <w:sz w:val="26"/>
          <w:szCs w:val="26"/>
        </w:rPr>
      </w:pPr>
      <w:r>
        <w:rPr>
          <w:b/>
          <w:color w:val="auto"/>
          <w:sz w:val="26"/>
          <w:szCs w:val="26"/>
        </w:rPr>
        <w:t>Примерная тематика для написания научных докладов, рефератов</w:t>
      </w:r>
    </w:p>
    <w:p w14:paraId="5B5774C1">
      <w:pPr>
        <w:pStyle w:val="77"/>
        <w:keepNext/>
        <w:keepLines/>
        <w:shd w:val="clear" w:color="auto" w:fill="auto"/>
        <w:spacing w:after="0" w:line="240" w:lineRule="auto"/>
        <w:ind w:left="1004"/>
        <w:rPr>
          <w:color w:val="auto"/>
          <w:sz w:val="26"/>
          <w:szCs w:val="26"/>
        </w:rPr>
      </w:pPr>
    </w:p>
    <w:p w14:paraId="7713FDB8">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Государственное стимулирование предпринимательства.</w:t>
      </w:r>
    </w:p>
    <w:p w14:paraId="6A3646C9">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Государственная поддержка малого предпринимательства.</w:t>
      </w:r>
    </w:p>
    <w:p w14:paraId="1D116836">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Государственные средства организации индивидуальной деятельности как формы обеспечения занятости населения.</w:t>
      </w:r>
    </w:p>
    <w:p w14:paraId="00C85EA8">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Структура и функции органов по антимонопольной политике.</w:t>
      </w:r>
    </w:p>
    <w:p w14:paraId="15E61EE4">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Основные направления и особенности структурной политики России.</w:t>
      </w:r>
    </w:p>
    <w:p w14:paraId="4A05B813">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Проблемы совершенствования структурной политики России в условиях глобализации экономики.</w:t>
      </w:r>
    </w:p>
    <w:p w14:paraId="05BA2E69">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Государственное регулирование развития научно-технического прогресса.</w:t>
      </w:r>
    </w:p>
    <w:p w14:paraId="24DCEB4B">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Основные средства и методы стимулирования инвестиций в развитие экономики России.</w:t>
      </w:r>
    </w:p>
    <w:p w14:paraId="79073FBA">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Государственно-частное партнерство в развитии основных наукоемких производств.</w:t>
      </w:r>
    </w:p>
    <w:p w14:paraId="650FD629">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Механизм реализации стратегических целей социально-экономического развития России.</w:t>
      </w:r>
    </w:p>
    <w:p w14:paraId="7741D44F">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Проблемы привлечения иностранных инвестиций в экономику России.</w:t>
      </w:r>
    </w:p>
    <w:p w14:paraId="46A66E02">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Государственное регулирование образования и науки.</w:t>
      </w:r>
    </w:p>
    <w:p w14:paraId="1439C395">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Государственное регулирование ВПК.</w:t>
      </w:r>
    </w:p>
    <w:p w14:paraId="1EB64FE5">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Государственное регулирование ТЭК.</w:t>
      </w:r>
    </w:p>
    <w:p w14:paraId="3337369F">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Приоритетные национальные программы государства.</w:t>
      </w:r>
    </w:p>
    <w:p w14:paraId="399FDE15">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Государственный механизм реализации социальной справедливости.</w:t>
      </w:r>
    </w:p>
    <w:p w14:paraId="5634B235">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проблемы формирования рынка подготовки кадров.</w:t>
      </w:r>
    </w:p>
    <w:p w14:paraId="35085FEC">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Проблемы регулирования занятости населения в регионах Дальнего Востока.</w:t>
      </w:r>
    </w:p>
    <w:p w14:paraId="294840CC">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Проблемы охраны окружающей среды и природопользования в России.</w:t>
      </w:r>
    </w:p>
    <w:p w14:paraId="425640ED">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Проблемы и механизмы бюджетного регулирования развития регионов в России.</w:t>
      </w:r>
    </w:p>
    <w:p w14:paraId="6D6218B9">
      <w:pPr>
        <w:numPr>
          <w:ilvl w:val="1"/>
          <w:numId w:val="20"/>
        </w:numPr>
        <w:spacing w:after="0" w:line="240" w:lineRule="auto"/>
        <w:ind w:left="0"/>
        <w:jc w:val="both"/>
        <w:rPr>
          <w:rFonts w:ascii="Times New Roman" w:hAnsi="Times New Roman" w:cs="Times New Roman"/>
          <w:color w:val="auto"/>
          <w:sz w:val="26"/>
          <w:szCs w:val="26"/>
        </w:rPr>
      </w:pPr>
      <w:r>
        <w:rPr>
          <w:rFonts w:ascii="Times New Roman" w:hAnsi="Times New Roman" w:cs="Times New Roman"/>
          <w:color w:val="auto"/>
          <w:sz w:val="26"/>
          <w:szCs w:val="26"/>
        </w:rPr>
        <w:t>Внешнеэкономическая политика государства: сущность, цели, формы и методы.</w:t>
      </w:r>
    </w:p>
    <w:p w14:paraId="07D9D664">
      <w:pPr>
        <w:pStyle w:val="77"/>
        <w:keepNext/>
        <w:keepLines/>
        <w:shd w:val="clear" w:color="auto" w:fill="auto"/>
        <w:spacing w:after="0" w:line="240" w:lineRule="auto"/>
        <w:jc w:val="both"/>
        <w:rPr>
          <w:i/>
          <w:color w:val="auto"/>
          <w:sz w:val="26"/>
          <w:szCs w:val="26"/>
        </w:rPr>
      </w:pPr>
    </w:p>
    <w:p w14:paraId="200B470D">
      <w:pPr>
        <w:pStyle w:val="28"/>
        <w:numPr>
          <w:ilvl w:val="1"/>
          <w:numId w:val="19"/>
        </w:numPr>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Кейс задания</w:t>
      </w:r>
    </w:p>
    <w:p w14:paraId="24936A75">
      <w:pPr>
        <w:pStyle w:val="28"/>
        <w:ind w:left="284"/>
        <w:rPr>
          <w:rFonts w:ascii="Times New Roman" w:hAnsi="Times New Roman" w:cs="Times New Roman"/>
          <w:b/>
          <w:i/>
          <w:color w:val="auto"/>
          <w:sz w:val="26"/>
          <w:szCs w:val="26"/>
        </w:rPr>
      </w:pPr>
    </w:p>
    <w:p w14:paraId="02DAE580">
      <w:pPr>
        <w:pStyle w:val="28"/>
        <w:rPr>
          <w:rFonts w:ascii="Times New Roman" w:hAnsi="Times New Roman" w:cs="Times New Roman"/>
          <w:b/>
          <w:color w:val="auto"/>
          <w:sz w:val="26"/>
          <w:szCs w:val="26"/>
        </w:rPr>
      </w:pPr>
      <w:r>
        <w:rPr>
          <w:rFonts w:ascii="Times New Roman" w:hAnsi="Times New Roman" w:cs="Times New Roman"/>
          <w:b/>
          <w:color w:val="auto"/>
          <w:sz w:val="26"/>
          <w:szCs w:val="26"/>
        </w:rPr>
        <w:t>Тема 7. Прогнозирование, планирование и программирование социально-экономического развития</w:t>
      </w:r>
    </w:p>
    <w:p w14:paraId="3CD20FFA">
      <w:pPr>
        <w:pStyle w:val="28"/>
        <w:rPr>
          <w:rFonts w:ascii="Times New Roman" w:hAnsi="Times New Roman" w:cs="Times New Roman"/>
          <w:i/>
          <w:color w:val="auto"/>
          <w:sz w:val="26"/>
          <w:szCs w:val="26"/>
        </w:rPr>
      </w:pPr>
    </w:p>
    <w:p w14:paraId="11E8E6C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 xml:space="preserve">Задание-кейс №1: </w:t>
      </w:r>
      <w:r>
        <w:rPr>
          <w:rFonts w:ascii="Times New Roman" w:hAnsi="Times New Roman" w:eastAsia="Times New Roman" w:cs="Times New Roman"/>
          <w:color w:val="auto"/>
          <w:sz w:val="26"/>
          <w:szCs w:val="26"/>
          <w:lang w:eastAsia="ru-RU"/>
        </w:rPr>
        <w:t xml:space="preserve">Определите приоритетные пути развития для Камчатского края с учетом ее специфики. </w:t>
      </w:r>
    </w:p>
    <w:p w14:paraId="5EBC890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Обоснуйте и аргументируйте свой ответ. </w:t>
      </w:r>
    </w:p>
    <w:p w14:paraId="659CB30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Имеются ли предложенные Вами пути в стратегии Камчатского края, в действующих программах? </w:t>
      </w:r>
    </w:p>
    <w:p w14:paraId="56DEFDE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Задание-кейс №</w:t>
      </w:r>
      <w:r>
        <w:rPr>
          <w:rFonts w:ascii="Times New Roman" w:hAnsi="Times New Roman" w:eastAsia="Times New Roman" w:cs="Times New Roman"/>
          <w:color w:val="auto"/>
          <w:sz w:val="26"/>
          <w:szCs w:val="26"/>
          <w:lang w:eastAsia="ru-RU"/>
        </w:rPr>
        <w:t>2: Попробуйте соотнести социальную политику с инвестиционной политикой государства.</w:t>
      </w:r>
    </w:p>
    <w:p w14:paraId="3066798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Как они связаны между собой? </w:t>
      </w:r>
    </w:p>
    <w:p w14:paraId="6FA2496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Задание-кейс №3:</w:t>
      </w:r>
      <w:r>
        <w:rPr>
          <w:rFonts w:ascii="Times New Roman" w:hAnsi="Times New Roman" w:eastAsia="Times New Roman" w:cs="Times New Roman"/>
          <w:color w:val="auto"/>
          <w:sz w:val="26"/>
          <w:szCs w:val="26"/>
          <w:lang w:eastAsia="ru-RU"/>
        </w:rPr>
        <w:t xml:space="preserve"> Подумайте и ответьте: возможно ли государству только монетарными методами регулировать экономику. Обоснуйте, аргументируйте ответ</w:t>
      </w:r>
    </w:p>
    <w:p w14:paraId="3F2A89C7">
      <w:pPr>
        <w:pStyle w:val="28"/>
        <w:rPr>
          <w:rFonts w:ascii="Times New Roman" w:hAnsi="Times New Roman" w:cs="Times New Roman"/>
          <w:i/>
          <w:color w:val="auto"/>
          <w:sz w:val="26"/>
          <w:szCs w:val="26"/>
        </w:rPr>
      </w:pPr>
    </w:p>
    <w:p w14:paraId="3A12E353">
      <w:pPr>
        <w:pStyle w:val="28"/>
        <w:rPr>
          <w:rFonts w:ascii="Times New Roman" w:hAnsi="Times New Roman" w:cs="Times New Roman"/>
          <w:i/>
          <w:color w:val="auto"/>
          <w:sz w:val="26"/>
          <w:szCs w:val="26"/>
        </w:rPr>
      </w:pPr>
    </w:p>
    <w:p w14:paraId="5E736D8C">
      <w:pPr>
        <w:pStyle w:val="28"/>
        <w:rPr>
          <w:rFonts w:ascii="Times New Roman" w:hAnsi="Times New Roman" w:cs="Times New Roman"/>
          <w:i/>
          <w:color w:val="auto"/>
          <w:sz w:val="26"/>
          <w:szCs w:val="26"/>
        </w:rPr>
      </w:pPr>
    </w:p>
    <w:p w14:paraId="5ECD0AA0">
      <w:pPr>
        <w:pStyle w:val="23"/>
        <w:numPr>
          <w:ilvl w:val="1"/>
          <w:numId w:val="19"/>
        </w:numPr>
        <w:jc w:val="center"/>
        <w:rPr>
          <w:b/>
          <w:color w:val="auto"/>
          <w:sz w:val="26"/>
          <w:szCs w:val="26"/>
        </w:rPr>
      </w:pPr>
      <w:r>
        <w:rPr>
          <w:b/>
          <w:color w:val="auto"/>
          <w:sz w:val="26"/>
          <w:szCs w:val="26"/>
        </w:rPr>
        <w:t>Перечень основных понятий для составления глоссария</w:t>
      </w:r>
    </w:p>
    <w:p w14:paraId="492F1152">
      <w:pPr>
        <w:spacing w:after="0" w:line="240" w:lineRule="auto"/>
        <w:ind w:firstLine="709"/>
        <w:jc w:val="both"/>
        <w:rPr>
          <w:rFonts w:ascii="Times New Roman" w:hAnsi="Times New Roman" w:cs="Times New Roman"/>
          <w:b/>
          <w:color w:val="auto"/>
          <w:sz w:val="26"/>
          <w:szCs w:val="26"/>
        </w:rPr>
      </w:pPr>
    </w:p>
    <w:p w14:paraId="64C6529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Административные методы регулирования</w:t>
      </w:r>
      <w:r>
        <w:rPr>
          <w:rFonts w:ascii="Times New Roman" w:hAnsi="Times New Roman" w:eastAsia="Times New Roman" w:cs="Times New Roman"/>
          <w:color w:val="auto"/>
          <w:sz w:val="26"/>
          <w:szCs w:val="26"/>
          <w:lang w:eastAsia="ru-RU"/>
        </w:rPr>
        <w:t> – способы и формы управления, основанные на использовании приказов, распоряжений, штрафов, разрешений, принуждения.</w:t>
      </w:r>
    </w:p>
    <w:p w14:paraId="49F42D7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Амортизация </w:t>
      </w:r>
      <w:r>
        <w:rPr>
          <w:rFonts w:ascii="Times New Roman" w:hAnsi="Times New Roman" w:eastAsia="Times New Roman" w:cs="Times New Roman"/>
          <w:color w:val="auto"/>
          <w:sz w:val="26"/>
          <w:szCs w:val="26"/>
          <w:lang w:eastAsia="ru-RU"/>
        </w:rPr>
        <w:t>– величина стоимости основных фондов, соответствующая их износу, переносимая в стоимость изготовляемого товара и накапливаемая в специальном (амортизационном) фонде.</w:t>
      </w:r>
    </w:p>
    <w:p w14:paraId="612C32A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Амортизация основного капитала</w:t>
      </w:r>
      <w:r>
        <w:rPr>
          <w:rFonts w:ascii="Times New Roman" w:hAnsi="Times New Roman" w:eastAsia="Times New Roman" w:cs="Times New Roman"/>
          <w:color w:val="auto"/>
          <w:sz w:val="26"/>
          <w:szCs w:val="26"/>
          <w:lang w:eastAsia="ru-RU"/>
        </w:rPr>
        <w:t> – процесс его физического и морального износа, старения.</w:t>
      </w:r>
    </w:p>
    <w:p w14:paraId="6E1E770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База налогообложения</w:t>
      </w:r>
      <w:r>
        <w:rPr>
          <w:rFonts w:ascii="Times New Roman" w:hAnsi="Times New Roman" w:eastAsia="Times New Roman" w:cs="Times New Roman"/>
          <w:color w:val="auto"/>
          <w:sz w:val="26"/>
          <w:szCs w:val="26"/>
          <w:lang w:eastAsia="ru-RU"/>
        </w:rPr>
        <w:t> – часть объекта налогообложения, на которую фактически начисляются налоги.</w:t>
      </w:r>
    </w:p>
    <w:p w14:paraId="2A26A00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Безработица </w:t>
      </w:r>
      <w:r>
        <w:rPr>
          <w:rFonts w:ascii="Times New Roman" w:hAnsi="Times New Roman" w:eastAsia="Times New Roman" w:cs="Times New Roman"/>
          <w:color w:val="auto"/>
          <w:sz w:val="26"/>
          <w:szCs w:val="26"/>
          <w:lang w:eastAsia="ru-RU"/>
        </w:rPr>
        <w:t>– социально-экономическая ситуация, при которой часть активного, трудоспособного населения находится в поиске работы.</w:t>
      </w:r>
    </w:p>
    <w:p w14:paraId="0D6E1616">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Безработица структурная</w:t>
      </w:r>
      <w:r>
        <w:rPr>
          <w:rFonts w:ascii="Times New Roman" w:hAnsi="Times New Roman" w:eastAsia="Times New Roman" w:cs="Times New Roman"/>
          <w:color w:val="auto"/>
          <w:sz w:val="26"/>
          <w:szCs w:val="26"/>
          <w:lang w:eastAsia="ru-RU"/>
        </w:rPr>
        <w:t> – безработица, связанная с изменениями спроса на товары и изменениями в технологии производства.</w:t>
      </w:r>
    </w:p>
    <w:p w14:paraId="6ED00C0F">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Безработица фрикционная</w:t>
      </w:r>
      <w:r>
        <w:rPr>
          <w:rFonts w:ascii="Times New Roman" w:hAnsi="Times New Roman" w:eastAsia="Times New Roman" w:cs="Times New Roman"/>
          <w:color w:val="auto"/>
          <w:sz w:val="26"/>
          <w:szCs w:val="26"/>
          <w:lang w:eastAsia="ru-RU"/>
        </w:rPr>
        <w:t> – безработица, связанная с добровольной сменой работниками места работы и периодом временного увольнения.</w:t>
      </w:r>
    </w:p>
    <w:p w14:paraId="406F757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Безработица циклическая</w:t>
      </w:r>
      <w:r>
        <w:rPr>
          <w:rFonts w:ascii="Times New Roman" w:hAnsi="Times New Roman" w:eastAsia="Times New Roman" w:cs="Times New Roman"/>
          <w:color w:val="auto"/>
          <w:sz w:val="26"/>
          <w:szCs w:val="26"/>
          <w:lang w:eastAsia="ru-RU"/>
        </w:rPr>
        <w:t> – безработица, обусловленная общим экономическим спадом.</w:t>
      </w:r>
    </w:p>
    <w:p w14:paraId="1B63B20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Бюджетно-налоговая политика </w:t>
      </w:r>
      <w:r>
        <w:rPr>
          <w:rFonts w:ascii="Times New Roman" w:hAnsi="Times New Roman" w:eastAsia="Times New Roman" w:cs="Times New Roman"/>
          <w:color w:val="auto"/>
          <w:sz w:val="26"/>
          <w:szCs w:val="26"/>
          <w:lang w:eastAsia="ru-RU"/>
        </w:rPr>
        <w:t>– политика государства в области налогообложения и государственных расходов, направленная на поддержание высокого уровня занятости, стабилизации экономики.</w:t>
      </w:r>
    </w:p>
    <w:p w14:paraId="00954006">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Бюджетный дефицит</w:t>
      </w:r>
      <w:r>
        <w:rPr>
          <w:rFonts w:ascii="Times New Roman" w:hAnsi="Times New Roman" w:eastAsia="Times New Roman" w:cs="Times New Roman"/>
          <w:color w:val="auto"/>
          <w:sz w:val="26"/>
          <w:szCs w:val="26"/>
          <w:lang w:eastAsia="ru-RU"/>
        </w:rPr>
        <w:t> – превышение расходной части бюджета над доходной. Допустимая норма – 7-8% от величины ВВП.</w:t>
      </w:r>
    </w:p>
    <w:p w14:paraId="60BC7A7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Бюджетный профицит</w:t>
      </w:r>
      <w:r>
        <w:rPr>
          <w:rFonts w:ascii="Times New Roman" w:hAnsi="Times New Roman" w:eastAsia="Times New Roman" w:cs="Times New Roman"/>
          <w:color w:val="auto"/>
          <w:sz w:val="26"/>
          <w:szCs w:val="26"/>
          <w:lang w:eastAsia="ru-RU"/>
        </w:rPr>
        <w:t> – превышение доходной части бюджета над расходной.</w:t>
      </w:r>
    </w:p>
    <w:p w14:paraId="5DFDB34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Валовой внутренний продукт</w:t>
      </w:r>
      <w:r>
        <w:rPr>
          <w:rFonts w:ascii="Times New Roman" w:hAnsi="Times New Roman" w:eastAsia="Times New Roman" w:cs="Times New Roman"/>
          <w:color w:val="auto"/>
          <w:sz w:val="26"/>
          <w:szCs w:val="26"/>
          <w:lang w:eastAsia="ru-RU"/>
        </w:rPr>
        <w:t> – общая рыночная стоимость конечных товаров и услуг, произведенных в стране за определенный период.</w:t>
      </w:r>
    </w:p>
    <w:p w14:paraId="6A75568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Валютное регулирование</w:t>
      </w:r>
      <w:r>
        <w:rPr>
          <w:rFonts w:ascii="Times New Roman" w:hAnsi="Times New Roman" w:eastAsia="Times New Roman" w:cs="Times New Roman"/>
          <w:color w:val="auto"/>
          <w:sz w:val="26"/>
          <w:szCs w:val="26"/>
          <w:lang w:eastAsia="ru-RU"/>
        </w:rPr>
        <w:t> – деятельность государственных органов по управлению обращением валюты, контроль валютных операций, воздействие на валютный курс национальной валюты, ограничение использования иностранной валюты.</w:t>
      </w:r>
    </w:p>
    <w:p w14:paraId="66A06D2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Валютный курс</w:t>
      </w:r>
      <w:r>
        <w:rPr>
          <w:rFonts w:ascii="Times New Roman" w:hAnsi="Times New Roman" w:eastAsia="Times New Roman" w:cs="Times New Roman"/>
          <w:color w:val="auto"/>
          <w:sz w:val="26"/>
          <w:szCs w:val="26"/>
          <w:lang w:eastAsia="ru-RU"/>
        </w:rPr>
        <w:t> – цена национальной денежной единицы, выраженная в денежных единицах другого государства.</w:t>
      </w:r>
    </w:p>
    <w:p w14:paraId="51858DAF">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Вексель</w:t>
      </w:r>
      <w:r>
        <w:rPr>
          <w:rFonts w:ascii="Times New Roman" w:hAnsi="Times New Roman" w:eastAsia="Times New Roman" w:cs="Times New Roman"/>
          <w:color w:val="auto"/>
          <w:sz w:val="26"/>
          <w:szCs w:val="26"/>
          <w:lang w:eastAsia="ru-RU"/>
        </w:rPr>
        <w:t> – долговое обязательство определенного субъекта, требующее уплаты указанной суммы в установленный срок.</w:t>
      </w:r>
    </w:p>
    <w:p w14:paraId="1184C9E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Внешнеэкономическая политика</w:t>
      </w:r>
      <w:r>
        <w:rPr>
          <w:rFonts w:ascii="Times New Roman" w:hAnsi="Times New Roman" w:eastAsia="Times New Roman" w:cs="Times New Roman"/>
          <w:color w:val="auto"/>
          <w:sz w:val="26"/>
          <w:szCs w:val="26"/>
          <w:lang w:eastAsia="ru-RU"/>
        </w:rPr>
        <w:t> – государственная политика в области экспорта, импорта, таможенных пошлин, тарифов, ограничений, привлечения иностранного капитала, вывоза капитала за рубеж.</w:t>
      </w:r>
    </w:p>
    <w:p w14:paraId="5AA423A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Генеральная цель государственного регулирования экономики</w:t>
      </w:r>
      <w:r>
        <w:rPr>
          <w:rFonts w:ascii="Times New Roman" w:hAnsi="Times New Roman" w:eastAsia="Times New Roman" w:cs="Times New Roman"/>
          <w:color w:val="auto"/>
          <w:sz w:val="26"/>
          <w:szCs w:val="26"/>
          <w:lang w:eastAsia="ru-RU"/>
        </w:rPr>
        <w:t> – достижение экономической и социальной стабильности, укрепление и совершенствование существующего строя, адаптация его к изменившимся условиям.</w:t>
      </w:r>
    </w:p>
    <w:p w14:paraId="2FB474E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Государственная экономическая политика</w:t>
      </w:r>
      <w:r>
        <w:rPr>
          <w:rFonts w:ascii="Times New Roman" w:hAnsi="Times New Roman" w:eastAsia="Times New Roman" w:cs="Times New Roman"/>
          <w:color w:val="auto"/>
          <w:sz w:val="26"/>
          <w:szCs w:val="26"/>
          <w:lang w:eastAsia="ru-RU"/>
        </w:rPr>
        <w:t> – целенаправленное воздействие на процессы макро- и микроэкономических уровней, создание и совершенствование рыночных условий экономического развития в соответствии с определенным экономическим строем.</w:t>
      </w:r>
    </w:p>
    <w:p w14:paraId="37D1AA4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Государственная экономическая программа </w:t>
      </w:r>
      <w:r>
        <w:rPr>
          <w:rFonts w:ascii="Times New Roman" w:hAnsi="Times New Roman" w:eastAsia="Times New Roman" w:cs="Times New Roman"/>
          <w:color w:val="auto"/>
          <w:sz w:val="26"/>
          <w:szCs w:val="26"/>
          <w:lang w:eastAsia="ru-RU"/>
        </w:rPr>
        <w:t>– комплекс иерархически соподчиненных целей развития экономики, средств их достижения, органов, ответственных за исполнение в установленные сроки.</w:t>
      </w:r>
    </w:p>
    <w:p w14:paraId="5148EF1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Государственное регулирование экономики</w:t>
      </w:r>
      <w:r>
        <w:rPr>
          <w:rFonts w:ascii="Times New Roman" w:hAnsi="Times New Roman" w:eastAsia="Times New Roman" w:cs="Times New Roman"/>
          <w:color w:val="auto"/>
          <w:sz w:val="26"/>
          <w:szCs w:val="26"/>
          <w:lang w:eastAsia="ru-RU"/>
        </w:rPr>
        <w:t> – система типовых мер законодательного, исполнительного и контролирующего характера, осуществляемых правомочными государственными учреждениями и общественными организациями в целях стабилизации и адаптации существующей социально-экономической системы к изменяющимся условиям.</w:t>
      </w:r>
    </w:p>
    <w:p w14:paraId="290C0C3F">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Государственные доходы</w:t>
      </w:r>
      <w:r>
        <w:rPr>
          <w:rFonts w:ascii="Times New Roman" w:hAnsi="Times New Roman" w:eastAsia="Times New Roman" w:cs="Times New Roman"/>
          <w:color w:val="auto"/>
          <w:sz w:val="26"/>
          <w:szCs w:val="26"/>
          <w:lang w:eastAsia="ru-RU"/>
        </w:rPr>
        <w:t> – исчисляемые в денежной форме доходы государства за счет взимания налогов, пошлин, платежей, внешнеторговых операций, иностранных кредитов, иностранной помощи.</w:t>
      </w:r>
    </w:p>
    <w:p w14:paraId="4723708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Государственные расходы</w:t>
      </w:r>
      <w:r>
        <w:rPr>
          <w:rFonts w:ascii="Times New Roman" w:hAnsi="Times New Roman" w:eastAsia="Times New Roman" w:cs="Times New Roman"/>
          <w:color w:val="auto"/>
          <w:sz w:val="26"/>
          <w:szCs w:val="26"/>
          <w:lang w:eastAsia="ru-RU"/>
        </w:rPr>
        <w:t> – денежные затраты государства, состоящие из закупок товаров, услуг и трансфертов.</w:t>
      </w:r>
    </w:p>
    <w:p w14:paraId="680BC70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Государственные субсидии</w:t>
      </w:r>
      <w:r>
        <w:rPr>
          <w:rFonts w:ascii="Times New Roman" w:hAnsi="Times New Roman" w:eastAsia="Times New Roman" w:cs="Times New Roman"/>
          <w:color w:val="auto"/>
          <w:sz w:val="26"/>
          <w:szCs w:val="26"/>
          <w:lang w:eastAsia="ru-RU"/>
        </w:rPr>
        <w:t> – денежные средства, пособия, финансовая помощь, выделенные из государственного бюджета местным органам власти, предприятиям, населению.</w:t>
      </w:r>
    </w:p>
    <w:p w14:paraId="462FEEBF">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Государственный бюджет </w:t>
      </w:r>
      <w:r>
        <w:rPr>
          <w:rFonts w:ascii="Times New Roman" w:hAnsi="Times New Roman" w:eastAsia="Times New Roman" w:cs="Times New Roman"/>
          <w:color w:val="auto"/>
          <w:sz w:val="26"/>
          <w:szCs w:val="26"/>
          <w:lang w:eastAsia="ru-RU"/>
        </w:rPr>
        <w:t>– смета доходов и расходов государства за определенный период (год), составленная с указанием источников поступления доходов и каналов расходования средств.</w:t>
      </w:r>
    </w:p>
    <w:p w14:paraId="225AFE1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Государственный долг</w:t>
      </w:r>
      <w:r>
        <w:rPr>
          <w:rFonts w:ascii="Times New Roman" w:hAnsi="Times New Roman" w:eastAsia="Times New Roman" w:cs="Times New Roman"/>
          <w:color w:val="auto"/>
          <w:sz w:val="26"/>
          <w:szCs w:val="26"/>
          <w:lang w:eastAsia="ru-RU"/>
        </w:rPr>
        <w:t> – сумма задолженности государства внешним и внутренним кредиторам.</w:t>
      </w:r>
    </w:p>
    <w:p w14:paraId="7C4419B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Государственный заказ</w:t>
      </w:r>
      <w:r>
        <w:rPr>
          <w:rFonts w:ascii="Times New Roman" w:hAnsi="Times New Roman" w:eastAsia="Times New Roman" w:cs="Times New Roman"/>
          <w:color w:val="auto"/>
          <w:sz w:val="26"/>
          <w:szCs w:val="26"/>
          <w:lang w:eastAsia="ru-RU"/>
        </w:rPr>
        <w:t> – выдаваемый государственными органами и оплачиваемый из средств государственного бюджета заказ на изготовление продукции, выпуск товаров, оказание услуг в интересах государства.</w:t>
      </w:r>
    </w:p>
    <w:p w14:paraId="256061F4">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Государственный контроль</w:t>
      </w:r>
      <w:r>
        <w:rPr>
          <w:rFonts w:ascii="Times New Roman" w:hAnsi="Times New Roman" w:eastAsia="Times New Roman" w:cs="Times New Roman"/>
          <w:color w:val="auto"/>
          <w:sz w:val="26"/>
          <w:szCs w:val="26"/>
          <w:lang w:eastAsia="ru-RU"/>
        </w:rPr>
        <w:t> – контроль со стороны государственных органов за соблюдением законов, нормативных актов, за правомерным ведением финансово-хозяйственной деятельности, уплатой налогов.</w:t>
      </w:r>
    </w:p>
    <w:p w14:paraId="0F25D63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Государственный сектор экономики</w:t>
      </w:r>
      <w:r>
        <w:rPr>
          <w:rFonts w:ascii="Times New Roman" w:hAnsi="Times New Roman" w:eastAsia="Times New Roman" w:cs="Times New Roman"/>
          <w:color w:val="auto"/>
          <w:sz w:val="26"/>
          <w:szCs w:val="26"/>
          <w:lang w:eastAsia="ru-RU"/>
        </w:rPr>
        <w:t> – совокупность предприятий, организаций, учреждений, осуществляющих хозяйственную деятельность, находящихся в государственной собственности и управляемых государственными органами власти.</w:t>
      </w:r>
    </w:p>
    <w:p w14:paraId="54E328B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Девальвация</w:t>
      </w:r>
      <w:r>
        <w:rPr>
          <w:rFonts w:ascii="Times New Roman" w:hAnsi="Times New Roman" w:eastAsia="Times New Roman" w:cs="Times New Roman"/>
          <w:color w:val="auto"/>
          <w:sz w:val="26"/>
          <w:szCs w:val="26"/>
          <w:lang w:eastAsia="ru-RU"/>
        </w:rPr>
        <w:t> – снижение курса национальной валюты по отношению к твердой валюте, международным счетным денежным единицам.</w:t>
      </w:r>
    </w:p>
    <w:p w14:paraId="263CAF3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Деньги </w:t>
      </w:r>
      <w:r>
        <w:rPr>
          <w:rFonts w:ascii="Times New Roman" w:hAnsi="Times New Roman" w:eastAsia="Times New Roman" w:cs="Times New Roman"/>
          <w:color w:val="auto"/>
          <w:sz w:val="26"/>
          <w:szCs w:val="26"/>
          <w:lang w:eastAsia="ru-RU"/>
        </w:rPr>
        <w:t>– общепризнанное в экономических отношениях средство обмена.</w:t>
      </w:r>
    </w:p>
    <w:p w14:paraId="218D9BA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Денежно-кредитная политика</w:t>
      </w:r>
      <w:r>
        <w:rPr>
          <w:rFonts w:ascii="Times New Roman" w:hAnsi="Times New Roman" w:eastAsia="Times New Roman" w:cs="Times New Roman"/>
          <w:color w:val="auto"/>
          <w:sz w:val="26"/>
          <w:szCs w:val="26"/>
          <w:lang w:eastAsia="ru-RU"/>
        </w:rPr>
        <w:t> – система мер, осуществляемая в области денежного обращения и кредита, направленная на обеспечение устойчивого, эффективного функционирования экономики, поддержание денежной системы.</w:t>
      </w:r>
    </w:p>
    <w:p w14:paraId="134FC06E">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Дефицит государственного бюджета</w:t>
      </w:r>
      <w:r>
        <w:rPr>
          <w:rFonts w:ascii="Times New Roman" w:hAnsi="Times New Roman" w:eastAsia="Times New Roman" w:cs="Times New Roman"/>
          <w:color w:val="auto"/>
          <w:sz w:val="26"/>
          <w:szCs w:val="26"/>
          <w:lang w:eastAsia="ru-RU"/>
        </w:rPr>
        <w:t> – превышение расходов государства над полученными доходами.</w:t>
      </w:r>
    </w:p>
    <w:p w14:paraId="43C0CB9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Дефляционная политика</w:t>
      </w:r>
      <w:r>
        <w:rPr>
          <w:rFonts w:ascii="Times New Roman" w:hAnsi="Times New Roman" w:eastAsia="Times New Roman" w:cs="Times New Roman"/>
          <w:color w:val="auto"/>
          <w:sz w:val="26"/>
          <w:szCs w:val="26"/>
          <w:lang w:eastAsia="ru-RU"/>
        </w:rPr>
        <w:t> – совокупность регулирующих мероприятий правительства в области государственных финансов, имеющих целью сдерживание инфляции и оздоровление платежного баланса посредством ограничения деловой активности, что может привести к замедлению экономического роста.</w:t>
      </w:r>
    </w:p>
    <w:p w14:paraId="78B65EB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Дефляция</w:t>
      </w:r>
      <w:r>
        <w:rPr>
          <w:rFonts w:ascii="Times New Roman" w:hAnsi="Times New Roman" w:eastAsia="Times New Roman" w:cs="Times New Roman"/>
          <w:color w:val="auto"/>
          <w:sz w:val="26"/>
          <w:szCs w:val="26"/>
          <w:lang w:eastAsia="ru-RU"/>
        </w:rPr>
        <w:t> – снижение общего уровня цен в экономике.</w:t>
      </w:r>
    </w:p>
    <w:p w14:paraId="59FF89F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Основная задача государственного регулирования экономики </w:t>
      </w:r>
      <w:r>
        <w:rPr>
          <w:rFonts w:ascii="Times New Roman" w:hAnsi="Times New Roman" w:eastAsia="Times New Roman" w:cs="Times New Roman"/>
          <w:color w:val="auto"/>
          <w:sz w:val="26"/>
          <w:szCs w:val="26"/>
          <w:lang w:eastAsia="ru-RU"/>
        </w:rPr>
        <w:t>– компромисс между разнообразными интересами в целях достижения максимального блага в рамках существующего строя.</w:t>
      </w:r>
    </w:p>
    <w:p w14:paraId="65DA1476">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Закон возрастающих временных издержек </w:t>
      </w:r>
      <w:r>
        <w:rPr>
          <w:rFonts w:ascii="Times New Roman" w:hAnsi="Times New Roman" w:eastAsia="Times New Roman" w:cs="Times New Roman"/>
          <w:color w:val="auto"/>
          <w:sz w:val="26"/>
          <w:szCs w:val="26"/>
          <w:lang w:eastAsia="ru-RU"/>
        </w:rPr>
        <w:t>- в процессе движения от одной альтернативы к другой величина издержек для получения каждой дополнительной единицы товара возрастает.</w:t>
      </w:r>
    </w:p>
    <w:p w14:paraId="3D49B69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Закон спроса</w:t>
      </w:r>
      <w:r>
        <w:rPr>
          <w:rFonts w:ascii="Times New Roman" w:hAnsi="Times New Roman" w:eastAsia="Times New Roman" w:cs="Times New Roman"/>
          <w:color w:val="auto"/>
          <w:sz w:val="26"/>
          <w:szCs w:val="26"/>
          <w:lang w:eastAsia="ru-RU"/>
        </w:rPr>
        <w:t> - снижение цены за единицу товара ведет к повышению величины спроса, а ее рост – к снижению.</w:t>
      </w:r>
    </w:p>
    <w:p w14:paraId="718D060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Закон убывающей предельной полезности </w:t>
      </w:r>
      <w:r>
        <w:rPr>
          <w:rFonts w:ascii="Times New Roman" w:hAnsi="Times New Roman" w:eastAsia="Times New Roman" w:cs="Times New Roman"/>
          <w:color w:val="auto"/>
          <w:sz w:val="26"/>
          <w:szCs w:val="26"/>
          <w:lang w:eastAsia="ru-RU"/>
        </w:rPr>
        <w:t>- по мере удовлетворения потребности полезность каждой новой порции продукта становится меньше предыдущей.</w:t>
      </w:r>
    </w:p>
    <w:p w14:paraId="1E89734F">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Заработная плата </w:t>
      </w:r>
      <w:r>
        <w:rPr>
          <w:rFonts w:ascii="Times New Roman" w:hAnsi="Times New Roman" w:eastAsia="Times New Roman" w:cs="Times New Roman"/>
          <w:color w:val="auto"/>
          <w:sz w:val="26"/>
          <w:szCs w:val="26"/>
          <w:lang w:eastAsia="ru-RU"/>
        </w:rPr>
        <w:t>– доход, получаемый человеком от реализации своих физических и интеллектуальных способностей.</w:t>
      </w:r>
    </w:p>
    <w:p w14:paraId="1D25759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Инспираторы экономической политики</w:t>
      </w:r>
      <w:r>
        <w:rPr>
          <w:rFonts w:ascii="Times New Roman" w:hAnsi="Times New Roman" w:eastAsia="Times New Roman" w:cs="Times New Roman"/>
          <w:color w:val="auto"/>
          <w:sz w:val="26"/>
          <w:szCs w:val="26"/>
          <w:lang w:eastAsia="ru-RU"/>
        </w:rPr>
        <w:t> – субъекты экономической политики, не являющиеся носителями экономических интересов, но создающие общественное мнение и оказывающие влияние на формирование государственной экономической политики.</w:t>
      </w:r>
    </w:p>
    <w:p w14:paraId="55D9FBB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Инфляция</w:t>
      </w:r>
      <w:r>
        <w:rPr>
          <w:rFonts w:ascii="Times New Roman" w:hAnsi="Times New Roman" w:eastAsia="Times New Roman" w:cs="Times New Roman"/>
          <w:color w:val="auto"/>
          <w:sz w:val="26"/>
          <w:szCs w:val="26"/>
          <w:lang w:eastAsia="ru-RU"/>
        </w:rPr>
        <w:t> – обесценивание денег, проявляющееся в форме роста цен на товары и услуги, не обусловленного повышением их качества.</w:t>
      </w:r>
    </w:p>
    <w:p w14:paraId="2ED3D18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Информация</w:t>
      </w:r>
      <w:r>
        <w:rPr>
          <w:rFonts w:ascii="Times New Roman" w:hAnsi="Times New Roman" w:eastAsia="Times New Roman" w:cs="Times New Roman"/>
          <w:color w:val="auto"/>
          <w:sz w:val="26"/>
          <w:szCs w:val="26"/>
          <w:lang w:eastAsia="ru-RU"/>
        </w:rPr>
        <w:t> – необходимая основа рационального хозяйственного поведения; сведения, данные, значения экономических показателей, являющиеся объектами хранения, обработки, передачи и используемые в процессе выработки управленческих решений.</w:t>
      </w:r>
    </w:p>
    <w:p w14:paraId="7F9A224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Количественное ограничение кредита </w:t>
      </w:r>
      <w:r>
        <w:rPr>
          <w:rFonts w:ascii="Times New Roman" w:hAnsi="Times New Roman" w:eastAsia="Times New Roman" w:cs="Times New Roman"/>
          <w:color w:val="auto"/>
          <w:sz w:val="26"/>
          <w:szCs w:val="26"/>
          <w:lang w:eastAsia="ru-RU"/>
        </w:rPr>
        <w:t>– установление предельной суммы, на которую Национальный банк переучитывает векселя и принимает в залог ценные бумаги коммерческих банков.</w:t>
      </w:r>
    </w:p>
    <w:p w14:paraId="35626F3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Конверсия внешнего долга</w:t>
      </w:r>
      <w:r>
        <w:rPr>
          <w:rFonts w:ascii="Times New Roman" w:hAnsi="Times New Roman" w:eastAsia="Times New Roman" w:cs="Times New Roman"/>
          <w:color w:val="auto"/>
          <w:sz w:val="26"/>
          <w:szCs w:val="26"/>
          <w:lang w:eastAsia="ru-RU"/>
        </w:rPr>
        <w:t> – процесс воздействия на величину и сроки погашения внешней задолженности государства посредством изменения условий предоставления кредита, форм и сроков его возвращения.</w:t>
      </w:r>
    </w:p>
    <w:p w14:paraId="69DF5F5D">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Консолидация внешнего долга </w:t>
      </w:r>
      <w:r>
        <w:rPr>
          <w:rFonts w:ascii="Times New Roman" w:hAnsi="Times New Roman" w:eastAsia="Times New Roman" w:cs="Times New Roman"/>
          <w:color w:val="auto"/>
          <w:sz w:val="26"/>
          <w:szCs w:val="26"/>
          <w:lang w:eastAsia="ru-RU"/>
        </w:rPr>
        <w:t>– процесс превращения краткосрочной и среднесрочной задолженности в долгосрочную.</w:t>
      </w:r>
    </w:p>
    <w:p w14:paraId="7AE3C08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Координация </w:t>
      </w:r>
      <w:r>
        <w:rPr>
          <w:rFonts w:ascii="Times New Roman" w:hAnsi="Times New Roman" w:eastAsia="Times New Roman" w:cs="Times New Roman"/>
          <w:color w:val="auto"/>
          <w:sz w:val="26"/>
          <w:szCs w:val="26"/>
          <w:lang w:eastAsia="ru-RU"/>
        </w:rPr>
        <w:t>– механизм принудительного воздействия социально-экономической системы на образ действий хозяйственных субъектов в соответствии с приоритетными целями этой системы.</w:t>
      </w:r>
    </w:p>
    <w:p w14:paraId="22BD1429">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Лоббизм </w:t>
      </w:r>
      <w:r>
        <w:rPr>
          <w:rFonts w:ascii="Times New Roman" w:hAnsi="Times New Roman" w:eastAsia="Times New Roman" w:cs="Times New Roman"/>
          <w:color w:val="auto"/>
          <w:sz w:val="26"/>
          <w:szCs w:val="26"/>
          <w:lang w:eastAsia="ru-RU"/>
        </w:rPr>
        <w:t>– действия государственных органов, законодательных, исполнительных, судебных властей, направленные на поддержку отдельных отраслей и сфер экономики, продиктованные не объективной необходимостью, а заинтересованностью, иногда – подкупом должностных лиц.</w:t>
      </w:r>
    </w:p>
    <w:p w14:paraId="6E1D070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Международное разделение труда</w:t>
      </w:r>
      <w:r>
        <w:rPr>
          <w:rFonts w:ascii="Times New Roman" w:hAnsi="Times New Roman" w:eastAsia="Times New Roman" w:cs="Times New Roman"/>
          <w:color w:val="auto"/>
          <w:sz w:val="26"/>
          <w:szCs w:val="26"/>
          <w:lang w:eastAsia="ru-RU"/>
        </w:rPr>
        <w:t> – специализация отдельных государств на производстве отдельных видов продукции или услуг.</w:t>
      </w:r>
    </w:p>
    <w:p w14:paraId="2FD9F96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Мировое хозяйство</w:t>
      </w:r>
      <w:r>
        <w:rPr>
          <w:rFonts w:ascii="Times New Roman" w:hAnsi="Times New Roman" w:eastAsia="Times New Roman" w:cs="Times New Roman"/>
          <w:color w:val="auto"/>
          <w:sz w:val="26"/>
          <w:szCs w:val="26"/>
          <w:lang w:eastAsia="ru-RU"/>
        </w:rPr>
        <w:t> – совокупность национальных экономик, взаимосвязанных между собой и взаимодействующих на основе международного разделения труда.</w:t>
      </w:r>
    </w:p>
    <w:p w14:paraId="3F8374E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Монетаризм </w:t>
      </w:r>
      <w:r>
        <w:rPr>
          <w:rFonts w:ascii="Times New Roman" w:hAnsi="Times New Roman" w:eastAsia="Times New Roman" w:cs="Times New Roman"/>
          <w:color w:val="auto"/>
          <w:sz w:val="26"/>
          <w:szCs w:val="26"/>
          <w:lang w:eastAsia="ru-RU"/>
        </w:rPr>
        <w:t>– концепция государственного регулирования экономики, согласно которой определяющую роль в экономических процессах играет количество денег, находящихся в обращении, а также связь между денежной и товарной массой.</w:t>
      </w:r>
    </w:p>
    <w:p w14:paraId="49BA6ED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Мотивация </w:t>
      </w:r>
      <w:r>
        <w:rPr>
          <w:rFonts w:ascii="Times New Roman" w:hAnsi="Times New Roman" w:eastAsia="Times New Roman" w:cs="Times New Roman"/>
          <w:color w:val="auto"/>
          <w:sz w:val="26"/>
          <w:szCs w:val="26"/>
          <w:lang w:eastAsia="ru-RU"/>
        </w:rPr>
        <w:t>– внешнее или внутреннее побуждение экономического субъекта к деятельности во имя достижения экономических целей.</w:t>
      </w:r>
    </w:p>
    <w:p w14:paraId="68E77991">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Налог </w:t>
      </w:r>
      <w:r>
        <w:rPr>
          <w:rFonts w:ascii="Times New Roman" w:hAnsi="Times New Roman" w:eastAsia="Times New Roman" w:cs="Times New Roman"/>
          <w:color w:val="auto"/>
          <w:sz w:val="26"/>
          <w:szCs w:val="26"/>
          <w:lang w:eastAsia="ru-RU"/>
        </w:rPr>
        <w:t>– обязательный взнос в бюджет соответствующего уровня или во внебюджетный фонд, осуществляемый плательщиками в размерах, порядке и на условиях, соответствующих законодательству.</w:t>
      </w:r>
    </w:p>
    <w:p w14:paraId="0E39EF8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Налоговая декларация</w:t>
      </w:r>
      <w:r>
        <w:rPr>
          <w:rFonts w:ascii="Times New Roman" w:hAnsi="Times New Roman" w:eastAsia="Times New Roman" w:cs="Times New Roman"/>
          <w:color w:val="auto"/>
          <w:sz w:val="26"/>
          <w:szCs w:val="26"/>
          <w:lang w:eastAsia="ru-RU"/>
        </w:rPr>
        <w:t> – официальное документальное заявление налогоплательщика о полученных им и подлежащих налогообложению доходах за определенный период.</w:t>
      </w:r>
    </w:p>
    <w:p w14:paraId="137B4898">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Налоговая система </w:t>
      </w:r>
      <w:r>
        <w:rPr>
          <w:rFonts w:ascii="Times New Roman" w:hAnsi="Times New Roman" w:eastAsia="Times New Roman" w:cs="Times New Roman"/>
          <w:color w:val="auto"/>
          <w:sz w:val="26"/>
          <w:szCs w:val="26"/>
          <w:lang w:eastAsia="ru-RU"/>
        </w:rPr>
        <w:t>– совокупность взаимосвязанных налогов, взимаемых в стране, форм и методов налогообложения, сбора и использования налогов, а также налоговых органов.</w:t>
      </w:r>
    </w:p>
    <w:p w14:paraId="1EBA530B">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Налоговая ставка</w:t>
      </w:r>
      <w:r>
        <w:rPr>
          <w:rFonts w:ascii="Times New Roman" w:hAnsi="Times New Roman" w:eastAsia="Times New Roman" w:cs="Times New Roman"/>
          <w:color w:val="auto"/>
          <w:sz w:val="26"/>
          <w:szCs w:val="26"/>
          <w:lang w:eastAsia="ru-RU"/>
        </w:rPr>
        <w:t> – величина налога в расчете на единицу налогообложения, то есть доля от стоимости объекта налогообложения, которую следует уплатить в виде налога.</w:t>
      </w:r>
    </w:p>
    <w:p w14:paraId="3C370BC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Налоговые льготы</w:t>
      </w:r>
      <w:r>
        <w:rPr>
          <w:rFonts w:ascii="Times New Roman" w:hAnsi="Times New Roman" w:eastAsia="Times New Roman" w:cs="Times New Roman"/>
          <w:color w:val="auto"/>
          <w:sz w:val="26"/>
          <w:szCs w:val="26"/>
          <w:lang w:eastAsia="ru-RU"/>
        </w:rPr>
        <w:t> – частичное или полное освобождение физических и юридических лиц от уплаты налогов.</w:t>
      </w:r>
    </w:p>
    <w:p w14:paraId="2C0AA043">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Налоговое бремя</w:t>
      </w:r>
      <w:r>
        <w:rPr>
          <w:rFonts w:ascii="Times New Roman" w:hAnsi="Times New Roman" w:eastAsia="Times New Roman" w:cs="Times New Roman"/>
          <w:color w:val="auto"/>
          <w:sz w:val="26"/>
          <w:szCs w:val="26"/>
          <w:lang w:eastAsia="ru-RU"/>
        </w:rPr>
        <w:t> – доля всех уплачиваемых налогов в годовых доходах налогоплательщиков.</w:t>
      </w:r>
    </w:p>
    <w:p w14:paraId="28A1126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Налоговое планирование</w:t>
      </w:r>
      <w:r>
        <w:rPr>
          <w:rFonts w:ascii="Times New Roman" w:hAnsi="Times New Roman" w:eastAsia="Times New Roman" w:cs="Times New Roman"/>
          <w:color w:val="auto"/>
          <w:sz w:val="26"/>
          <w:szCs w:val="26"/>
          <w:lang w:eastAsia="ru-RU"/>
        </w:rPr>
        <w:t> – использование физическими и юридическими лицами своих прав для минимизации налоговых платежей в рамках действующих законов.</w:t>
      </w:r>
    </w:p>
    <w:p w14:paraId="7C7ECBD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Научно-технический прогресс</w:t>
      </w:r>
      <w:r>
        <w:rPr>
          <w:rFonts w:ascii="Times New Roman" w:hAnsi="Times New Roman" w:eastAsia="Times New Roman" w:cs="Times New Roman"/>
          <w:color w:val="auto"/>
          <w:sz w:val="26"/>
          <w:szCs w:val="26"/>
          <w:lang w:eastAsia="ru-RU"/>
        </w:rPr>
        <w:t> – использование передовых технических достижений науки и техники в хозяйстве с целью повышения эффективности и качества продукции.</w:t>
      </w:r>
    </w:p>
    <w:p w14:paraId="73136FE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Норма обязательных резервов</w:t>
      </w:r>
      <w:r>
        <w:rPr>
          <w:rFonts w:ascii="Times New Roman" w:hAnsi="Times New Roman" w:eastAsia="Times New Roman" w:cs="Times New Roman"/>
          <w:color w:val="auto"/>
          <w:sz w:val="26"/>
          <w:szCs w:val="26"/>
          <w:lang w:eastAsia="ru-RU"/>
        </w:rPr>
        <w:t> – отношение суммы обязательных денежных резервов, которые коммерческие банки обязаны хранить в Национальном банке, к общему объему обязательств коммерческого банка. Норма обязательных резервов устанавливает величину гарантийного фонда коммерческого банка, обеспечивающего выполнение его обязательств перед клиентами.</w:t>
      </w:r>
    </w:p>
    <w:p w14:paraId="546595B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Носители экономических интересов</w:t>
      </w:r>
      <w:r>
        <w:rPr>
          <w:rFonts w:ascii="Times New Roman" w:hAnsi="Times New Roman" w:eastAsia="Times New Roman" w:cs="Times New Roman"/>
          <w:color w:val="auto"/>
          <w:sz w:val="26"/>
          <w:szCs w:val="26"/>
          <w:lang w:eastAsia="ru-RU"/>
        </w:rPr>
        <w:t> – физические и юридические лица, имеющие индивидуальные экономические интересы.</w:t>
      </w:r>
    </w:p>
    <w:p w14:paraId="7CDE65BA">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Объекты государственного регулирования </w:t>
      </w:r>
      <w:r>
        <w:rPr>
          <w:rFonts w:ascii="Times New Roman" w:hAnsi="Times New Roman" w:eastAsia="Times New Roman" w:cs="Times New Roman"/>
          <w:color w:val="auto"/>
          <w:sz w:val="26"/>
          <w:szCs w:val="26"/>
          <w:lang w:eastAsia="ru-RU"/>
        </w:rPr>
        <w:t>– условия, процессы, отношения, элементы и сектора экономики, функционирование которых рыночный механизм обеспечивает неудовлетворительно.</w:t>
      </w:r>
    </w:p>
    <w:p w14:paraId="72C7C5A2">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Объект налогообложения</w:t>
      </w:r>
      <w:r>
        <w:rPr>
          <w:rFonts w:ascii="Times New Roman" w:hAnsi="Times New Roman" w:eastAsia="Times New Roman" w:cs="Times New Roman"/>
          <w:color w:val="auto"/>
          <w:sz w:val="26"/>
          <w:szCs w:val="26"/>
          <w:lang w:eastAsia="ru-RU"/>
        </w:rPr>
        <w:t> – количественно измеримый экономический феномен, подлежащий налогообложению.</w:t>
      </w:r>
    </w:p>
    <w:p w14:paraId="6AB138A4">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Планирование </w:t>
      </w:r>
      <w:r>
        <w:rPr>
          <w:rFonts w:ascii="Times New Roman" w:hAnsi="Times New Roman" w:eastAsia="Times New Roman" w:cs="Times New Roman"/>
          <w:color w:val="auto"/>
          <w:sz w:val="26"/>
          <w:szCs w:val="26"/>
          <w:lang w:eastAsia="ru-RU"/>
        </w:rPr>
        <w:t>– составляющая процесса управления, заключающаяся в разработке и практическом осуществлении планов, определяющих будущее состояние экономической системы, пути и средства его достижения.</w:t>
      </w:r>
    </w:p>
    <w:p w14:paraId="09E420FF">
      <w:pPr>
        <w:spacing w:after="0" w:line="240" w:lineRule="auto"/>
        <w:ind w:firstLine="709"/>
        <w:jc w:val="center"/>
        <w:rPr>
          <w:b/>
          <w:bCs/>
          <w:color w:val="auto"/>
          <w:sz w:val="26"/>
          <w:szCs w:val="26"/>
        </w:rPr>
      </w:pPr>
    </w:p>
    <w:p w14:paraId="5813A7D5">
      <w:pPr>
        <w:pStyle w:val="28"/>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10.9.Критерии оценки знаний обучающегося</w:t>
      </w:r>
    </w:p>
    <w:p w14:paraId="7C55487B">
      <w:pPr>
        <w:pStyle w:val="28"/>
        <w:jc w:val="center"/>
        <w:rPr>
          <w:rFonts w:ascii="Times New Roman" w:hAnsi="Times New Roman" w:cs="Times New Roman"/>
          <w:b/>
          <w:i/>
          <w:color w:val="auto"/>
          <w:sz w:val="26"/>
          <w:szCs w:val="26"/>
        </w:rPr>
      </w:pPr>
    </w:p>
    <w:p w14:paraId="5807C46A">
      <w:pPr>
        <w:pStyle w:val="28"/>
        <w:jc w:val="center"/>
        <w:rPr>
          <w:rFonts w:ascii="Times New Roman" w:hAnsi="Times New Roman" w:cs="Times New Roman"/>
          <w:b/>
          <w:i/>
          <w:color w:val="auto"/>
          <w:sz w:val="26"/>
          <w:szCs w:val="26"/>
        </w:rPr>
      </w:pPr>
      <w:r>
        <w:rPr>
          <w:rFonts w:ascii="Times New Roman" w:hAnsi="Times New Roman" w:cs="Times New Roman"/>
          <w:b/>
          <w:i/>
          <w:color w:val="auto"/>
          <w:sz w:val="26"/>
          <w:szCs w:val="26"/>
        </w:rPr>
        <w:t>Критерии оценки экзамена.</w:t>
      </w:r>
    </w:p>
    <w:p w14:paraId="5218B1E3">
      <w:pPr>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Итоговый контроль проводится в форме экзамена в соответствие с учебным планом.</w:t>
      </w:r>
    </w:p>
    <w:p w14:paraId="38E03B65">
      <w:pPr>
        <w:widowControl w:val="0"/>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Уровень знаний обучающихся определяется следующими оценками:</w:t>
      </w:r>
    </w:p>
    <w:tbl>
      <w:tblPr>
        <w:tblStyle w:val="4"/>
        <w:tblW w:w="10173" w:type="dxa"/>
        <w:tblInd w:w="-284" w:type="dxa"/>
        <w:tblLayout w:type="fixed"/>
        <w:tblCellMar>
          <w:top w:w="0" w:type="dxa"/>
          <w:left w:w="108" w:type="dxa"/>
          <w:bottom w:w="0" w:type="dxa"/>
          <w:right w:w="108" w:type="dxa"/>
        </w:tblCellMar>
      </w:tblPr>
      <w:tblGrid>
        <w:gridCol w:w="2552"/>
        <w:gridCol w:w="7621"/>
      </w:tblGrid>
      <w:tr w14:paraId="11DF890E">
        <w:tblPrEx>
          <w:tblCellMar>
            <w:top w:w="0" w:type="dxa"/>
            <w:left w:w="108" w:type="dxa"/>
            <w:bottom w:w="0" w:type="dxa"/>
            <w:right w:w="108" w:type="dxa"/>
          </w:tblCellMar>
        </w:tblPrEx>
        <w:tc>
          <w:tcPr>
            <w:tcW w:w="2552" w:type="dxa"/>
          </w:tcPr>
          <w:p w14:paraId="05697DF4">
            <w:pPr>
              <w:widowControl w:val="0"/>
              <w:tabs>
                <w:tab w:val="left" w:pos="1730"/>
              </w:tabs>
              <w:spacing w:after="0" w:line="240" w:lineRule="auto"/>
              <w:ind w:right="-171"/>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«Отлично»</w:t>
            </w:r>
          </w:p>
        </w:tc>
        <w:tc>
          <w:tcPr>
            <w:tcW w:w="7621" w:type="dxa"/>
          </w:tcPr>
          <w:p w14:paraId="76533AF9">
            <w:pPr>
              <w:widowControl w:val="0"/>
              <w:tabs>
                <w:tab w:val="left" w:pos="2268"/>
              </w:tabs>
              <w:spacing w:after="0" w:line="240" w:lineRule="auto"/>
              <w:ind w:right="-11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14:paraId="11EEF6D6">
            <w:pPr>
              <w:widowControl w:val="0"/>
              <w:tabs>
                <w:tab w:val="left" w:pos="2268"/>
              </w:tabs>
              <w:spacing w:after="0" w:line="240" w:lineRule="auto"/>
              <w:ind w:right="-114"/>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Компетенции, оцениваемые при ответе, сформированы полностью.</w:t>
            </w:r>
          </w:p>
        </w:tc>
      </w:tr>
      <w:tr w14:paraId="7B9A79FD">
        <w:tblPrEx>
          <w:tblCellMar>
            <w:top w:w="0" w:type="dxa"/>
            <w:left w:w="108" w:type="dxa"/>
            <w:bottom w:w="0" w:type="dxa"/>
            <w:right w:w="108" w:type="dxa"/>
          </w:tblCellMar>
        </w:tblPrEx>
        <w:tc>
          <w:tcPr>
            <w:tcW w:w="2552" w:type="dxa"/>
          </w:tcPr>
          <w:p w14:paraId="08938F91">
            <w:pPr>
              <w:widowControl w:val="0"/>
              <w:tabs>
                <w:tab w:val="left" w:pos="2268"/>
              </w:tabs>
              <w:spacing w:after="0" w:line="240" w:lineRule="auto"/>
              <w:ind w:right="-17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«Хорошо»</w:t>
            </w:r>
          </w:p>
        </w:tc>
        <w:tc>
          <w:tcPr>
            <w:tcW w:w="7621" w:type="dxa"/>
          </w:tcPr>
          <w:p w14:paraId="0DC8FD6E">
            <w:pPr>
              <w:widowControl w:val="0"/>
              <w:tabs>
                <w:tab w:val="left" w:pos="2268"/>
              </w:tabs>
              <w:spacing w:after="0" w:line="240" w:lineRule="auto"/>
              <w:ind w:right="-114"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14:paraId="0B119D18">
            <w:pPr>
              <w:widowControl w:val="0"/>
              <w:tabs>
                <w:tab w:val="left" w:pos="2268"/>
              </w:tabs>
              <w:spacing w:after="0" w:line="240" w:lineRule="auto"/>
              <w:ind w:right="-114"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Компетенции, оцениваемые при ответе, в основном сформированы. </w:t>
            </w:r>
          </w:p>
        </w:tc>
      </w:tr>
      <w:tr w14:paraId="6E7E2766">
        <w:tblPrEx>
          <w:tblCellMar>
            <w:top w:w="0" w:type="dxa"/>
            <w:left w:w="108" w:type="dxa"/>
            <w:bottom w:w="0" w:type="dxa"/>
            <w:right w:w="108" w:type="dxa"/>
          </w:tblCellMar>
        </w:tblPrEx>
        <w:tc>
          <w:tcPr>
            <w:tcW w:w="2552" w:type="dxa"/>
          </w:tcPr>
          <w:p w14:paraId="2A9C76B1">
            <w:pPr>
              <w:widowControl w:val="0"/>
              <w:tabs>
                <w:tab w:val="left" w:pos="2268"/>
              </w:tabs>
              <w:spacing w:after="0" w:line="240" w:lineRule="auto"/>
              <w:ind w:right="-171"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w:t>
            </w:r>
          </w:p>
          <w:p w14:paraId="3BC42366">
            <w:pPr>
              <w:widowControl w:val="0"/>
              <w:tabs>
                <w:tab w:val="left" w:pos="2268"/>
              </w:tabs>
              <w:spacing w:after="0" w:line="240" w:lineRule="auto"/>
              <w:ind w:right="-35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«Удовлетворительно»</w:t>
            </w:r>
          </w:p>
        </w:tc>
        <w:tc>
          <w:tcPr>
            <w:tcW w:w="7621" w:type="dxa"/>
          </w:tcPr>
          <w:p w14:paraId="53D7C701">
            <w:pPr>
              <w:widowControl w:val="0"/>
              <w:tabs>
                <w:tab w:val="left" w:pos="2268"/>
              </w:tabs>
              <w:spacing w:after="0" w:line="240" w:lineRule="auto"/>
              <w:ind w:right="-114"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14:paraId="7FFEA7BA">
            <w:pPr>
              <w:widowControl w:val="0"/>
              <w:tabs>
                <w:tab w:val="left" w:pos="2268"/>
              </w:tabs>
              <w:spacing w:after="0" w:line="240" w:lineRule="auto"/>
              <w:ind w:right="-114"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Компетенции, оцениваемые при ответе, сформированы частично.</w:t>
            </w:r>
          </w:p>
        </w:tc>
      </w:tr>
      <w:tr w14:paraId="7CBCF36D">
        <w:tblPrEx>
          <w:tblCellMar>
            <w:top w:w="0" w:type="dxa"/>
            <w:left w:w="108" w:type="dxa"/>
            <w:bottom w:w="0" w:type="dxa"/>
            <w:right w:w="108" w:type="dxa"/>
          </w:tblCellMar>
        </w:tblPrEx>
        <w:tc>
          <w:tcPr>
            <w:tcW w:w="2552" w:type="dxa"/>
          </w:tcPr>
          <w:p w14:paraId="20449B08">
            <w:pPr>
              <w:widowControl w:val="0"/>
              <w:tabs>
                <w:tab w:val="left" w:pos="2268"/>
              </w:tabs>
              <w:spacing w:after="0" w:line="240"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Оценка </w:t>
            </w:r>
          </w:p>
          <w:p w14:paraId="1C443979">
            <w:pPr>
              <w:widowControl w:val="0"/>
              <w:tabs>
                <w:tab w:val="left" w:pos="2581"/>
              </w:tabs>
              <w:spacing w:after="0" w:line="240" w:lineRule="auto"/>
              <w:ind w:right="-124"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«Не удовлетворительно»</w:t>
            </w:r>
          </w:p>
        </w:tc>
        <w:tc>
          <w:tcPr>
            <w:tcW w:w="7621" w:type="dxa"/>
          </w:tcPr>
          <w:p w14:paraId="51C27F0D">
            <w:pPr>
              <w:widowControl w:val="0"/>
              <w:tabs>
                <w:tab w:val="left" w:pos="2268"/>
              </w:tabs>
              <w:spacing w:after="0" w:line="240" w:lineRule="auto"/>
              <w:ind w:right="-114"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14:paraId="53FE73B4">
      <w:pPr>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1C582968">
      <w:pPr>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035BB84">
      <w:pPr>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4601E886">
      <w:pPr>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Данный перечень может быть конкретизирован в зависимости от контингента обучающихся.</w:t>
      </w:r>
    </w:p>
    <w:p w14:paraId="4CA2959E">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3290D8F7">
      <w:pPr>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а)</w:t>
      </w:r>
      <w:r>
        <w:rPr>
          <w:rFonts w:ascii="Times New Roman" w:hAnsi="Times New Roman" w:cs="Times New Roman"/>
          <w:color w:val="auto"/>
          <w:sz w:val="26"/>
          <w:szCs w:val="26"/>
        </w:rPr>
        <w:tab/>
      </w:r>
      <w:r>
        <w:rPr>
          <w:rFonts w:ascii="Times New Roman" w:hAnsi="Times New Roman" w:cs="Times New Roman"/>
          <w:color w:val="auto"/>
          <w:sz w:val="26"/>
          <w:szCs w:val="26"/>
        </w:rPr>
        <w:t>инструкция по порядку проведения процедуры оценивания предоставляется в доступной форме (устно, в письменной форме);</w:t>
      </w:r>
    </w:p>
    <w:p w14:paraId="1E5DAA6B">
      <w:pPr>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б)</w:t>
      </w:r>
      <w:r>
        <w:rPr>
          <w:rFonts w:ascii="Times New Roman" w:hAnsi="Times New Roman" w:cs="Times New Roman"/>
          <w:color w:val="auto"/>
          <w:sz w:val="26"/>
          <w:szCs w:val="26"/>
        </w:rPr>
        <w:tab/>
      </w:r>
      <w:r>
        <w:rPr>
          <w:rFonts w:ascii="Times New Roman" w:hAnsi="Times New Roman" w:cs="Times New Roman"/>
          <w:color w:val="auto"/>
          <w:sz w:val="26"/>
          <w:szCs w:val="26"/>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4C339ACC">
      <w:pPr>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в)</w:t>
      </w:r>
      <w:r>
        <w:rPr>
          <w:rFonts w:ascii="Times New Roman" w:hAnsi="Times New Roman" w:cs="Times New Roman"/>
          <w:color w:val="auto"/>
          <w:sz w:val="26"/>
          <w:szCs w:val="26"/>
        </w:rPr>
        <w:tab/>
      </w:r>
      <w:r>
        <w:rPr>
          <w:rFonts w:ascii="Times New Roman" w:hAnsi="Times New Roman" w:cs="Times New Roman"/>
          <w:color w:val="auto"/>
          <w:sz w:val="26"/>
          <w:szCs w:val="26"/>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4B5EB8D1">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2F3A8D60">
      <w:pPr>
        <w:spacing w:after="0" w:line="240" w:lineRule="auto"/>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6E50D2F4">
      <w:pPr>
        <w:spacing w:after="0" w:line="240" w:lineRule="auto"/>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Критерий оценивания устного ответа</w:t>
      </w:r>
    </w:p>
    <w:p w14:paraId="438BD919">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14:paraId="4EDD614E">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14:paraId="00198028">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14:paraId="73C343D1">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14:paraId="618AA9AF">
      <w:pPr>
        <w:spacing w:after="0" w:line="240" w:lineRule="auto"/>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Критерии оценки рефератов</w:t>
      </w:r>
    </w:p>
    <w:p w14:paraId="45802E21">
      <w:pPr>
        <w:spacing w:after="0" w:line="240"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Оценка </w:t>
      </w:r>
      <w:r>
        <w:rPr>
          <w:rFonts w:ascii="Times New Roman" w:hAnsi="Times New Roman" w:cs="Times New Roman"/>
          <w:b/>
          <w:bCs/>
          <w:i/>
          <w:color w:val="auto"/>
          <w:sz w:val="26"/>
          <w:szCs w:val="26"/>
          <w:lang w:eastAsia="ru-RU"/>
        </w:rPr>
        <w:t xml:space="preserve">«отлично» </w:t>
      </w:r>
      <w:r>
        <w:rPr>
          <w:rFonts w:ascii="Times New Roman" w:hAnsi="Times New Roman" w:cs="Times New Roman"/>
          <w:color w:val="auto"/>
          <w:sz w:val="26"/>
          <w:szCs w:val="26"/>
          <w:lang w:eastAsia="ru-RU"/>
        </w:rPr>
        <w:t>выставляется, если работа обучающийсяа написана грамотным научным языком, сформулирована цель работы, полно и логично  раскрыта тема, имеет чёткую структуру и логику изложения, точка зрения обучающийсяа обоснована, в работе присутствуют ссылки на нормативно-правовые акты. Обучающийся в работе выдвигает новые идеи и трактовки, демонстрирует способность анализировать материал.</w:t>
      </w:r>
    </w:p>
    <w:p w14:paraId="46494344">
      <w:pPr>
        <w:spacing w:after="0" w:line="240"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Оценка </w:t>
      </w:r>
      <w:r>
        <w:rPr>
          <w:rFonts w:ascii="Times New Roman" w:hAnsi="Times New Roman" w:cs="Times New Roman"/>
          <w:b/>
          <w:bCs/>
          <w:i/>
          <w:color w:val="auto"/>
          <w:sz w:val="26"/>
          <w:szCs w:val="26"/>
          <w:lang w:eastAsia="ru-RU"/>
        </w:rPr>
        <w:t xml:space="preserve">«хорошо» </w:t>
      </w:r>
      <w:r>
        <w:rPr>
          <w:rFonts w:ascii="Times New Roman" w:hAnsi="Times New Roman" w:cs="Times New Roman"/>
          <w:color w:val="auto"/>
          <w:sz w:val="26"/>
          <w:szCs w:val="26"/>
          <w:lang w:eastAsia="ru-RU"/>
        </w:rPr>
        <w:t>выставляется, если работа обучающийсяа написана грамотным научным языком, имеет чёткую структуру и логику изложения, точка зрения обучающийсяа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014B0880">
      <w:pPr>
        <w:spacing w:after="0" w:line="240"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Оценка </w:t>
      </w:r>
      <w:r>
        <w:rPr>
          <w:rFonts w:ascii="Times New Roman" w:hAnsi="Times New Roman" w:cs="Times New Roman"/>
          <w:b/>
          <w:bCs/>
          <w:i/>
          <w:color w:val="auto"/>
          <w:sz w:val="26"/>
          <w:szCs w:val="26"/>
          <w:lang w:eastAsia="ru-RU"/>
        </w:rPr>
        <w:t xml:space="preserve">«удовлетворительно» </w:t>
      </w:r>
      <w:r>
        <w:rPr>
          <w:rFonts w:ascii="Times New Roman" w:hAnsi="Times New Roman" w:cs="Times New Roman"/>
          <w:color w:val="auto"/>
          <w:sz w:val="26"/>
          <w:szCs w:val="26"/>
          <w:lang w:eastAsia="ru-RU"/>
        </w:rPr>
        <w:t>выставляется, если обучающийся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5A6974AB">
      <w:pPr>
        <w:spacing w:after="0" w:line="240" w:lineRule="auto"/>
        <w:jc w:val="both"/>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Оценка </w:t>
      </w:r>
      <w:r>
        <w:rPr>
          <w:rFonts w:ascii="Times New Roman" w:hAnsi="Times New Roman" w:cs="Times New Roman"/>
          <w:b/>
          <w:bCs/>
          <w:i/>
          <w:color w:val="auto"/>
          <w:sz w:val="26"/>
          <w:szCs w:val="26"/>
          <w:lang w:eastAsia="ru-RU"/>
        </w:rPr>
        <w:t xml:space="preserve">«неудовлетворительно» </w:t>
      </w:r>
      <w:r>
        <w:rPr>
          <w:rFonts w:ascii="Times New Roman" w:hAnsi="Times New Roman" w:cs="Times New Roman"/>
          <w:color w:val="auto"/>
          <w:sz w:val="26"/>
          <w:szCs w:val="26"/>
          <w:lang w:eastAsia="ru-RU"/>
        </w:rPr>
        <w:t>выставляется, если обучающийся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5E960CD2">
      <w:pPr>
        <w:spacing w:after="0" w:line="240" w:lineRule="auto"/>
        <w:jc w:val="center"/>
        <w:rPr>
          <w:rFonts w:ascii="Times New Roman" w:hAnsi="Times New Roman" w:eastAsia="Calibri" w:cs="Times New Roman"/>
          <w:b/>
          <w:i/>
          <w:color w:val="auto"/>
          <w:sz w:val="26"/>
          <w:szCs w:val="26"/>
          <w:lang w:val="zh-CN" w:eastAsia="zh-CN"/>
        </w:rPr>
      </w:pPr>
      <w:r>
        <w:rPr>
          <w:rFonts w:ascii="Times New Roman" w:hAnsi="Times New Roman" w:eastAsia="Calibri" w:cs="Times New Roman"/>
          <w:b/>
          <w:i/>
          <w:color w:val="auto"/>
          <w:sz w:val="26"/>
          <w:szCs w:val="26"/>
          <w:lang w:val="zh-CN" w:eastAsia="zh-CN"/>
        </w:rPr>
        <w:t>Критерии оценки научных докладов.</w:t>
      </w:r>
    </w:p>
    <w:p w14:paraId="12395A80">
      <w:pPr>
        <w:keepNext/>
        <w:spacing w:after="0" w:line="240" w:lineRule="auto"/>
        <w:jc w:val="both"/>
        <w:outlineLvl w:val="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 xml:space="preserve">Доклад оценивается </w:t>
      </w:r>
      <w:r>
        <w:rPr>
          <w:rFonts w:ascii="Times New Roman" w:hAnsi="Times New Roman" w:eastAsia="Times New Roman" w:cs="Times New Roman"/>
          <w:b/>
          <w:color w:val="auto"/>
          <w:sz w:val="26"/>
          <w:szCs w:val="26"/>
          <w:lang w:eastAsia="ru-RU"/>
        </w:rPr>
        <w:t>«</w:t>
      </w:r>
      <w:r>
        <w:rPr>
          <w:rFonts w:ascii="Times New Roman" w:hAnsi="Times New Roman" w:eastAsia="Arial" w:cs="Times New Roman"/>
          <w:i/>
          <w:iCs/>
          <w:color w:val="auto"/>
          <w:sz w:val="26"/>
          <w:szCs w:val="26"/>
          <w:shd w:val="clear" w:color="auto" w:fill="FFFFFF"/>
          <w:lang w:eastAsia="ru-RU"/>
        </w:rPr>
        <w:t>отлично</w:t>
      </w:r>
      <w:r>
        <w:rPr>
          <w:rFonts w:ascii="Times New Roman" w:hAnsi="Times New Roman" w:eastAsia="Times New Roman" w:cs="Times New Roman"/>
          <w:b/>
          <w:color w:val="auto"/>
          <w:sz w:val="26"/>
          <w:szCs w:val="26"/>
          <w:lang w:eastAsia="ru-RU"/>
        </w:rPr>
        <w:t>»</w:t>
      </w:r>
      <w:r>
        <w:rPr>
          <w:rFonts w:ascii="Times New Roman" w:hAnsi="Times New Roman" w:eastAsia="Times New Roman" w:cs="Times New Roman"/>
          <w:color w:val="auto"/>
          <w:sz w:val="26"/>
          <w:szCs w:val="26"/>
          <w:lang w:eastAsia="ru-RU"/>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менения опыта в практике муниципального управления и местного само</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управления.</w:t>
      </w:r>
    </w:p>
    <w:p w14:paraId="2BCE3A99">
      <w:pPr>
        <w:keepNext/>
        <w:spacing w:after="0" w:line="240" w:lineRule="auto"/>
        <w:jc w:val="both"/>
        <w:outlineLvl w:val="0"/>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Доклад оценивается </w:t>
      </w:r>
      <w:r>
        <w:rPr>
          <w:rFonts w:ascii="Times New Roman" w:hAnsi="Times New Roman" w:eastAsia="Times New Roman" w:cs="Times New Roman"/>
          <w:b/>
          <w:color w:val="auto"/>
          <w:sz w:val="26"/>
          <w:szCs w:val="26"/>
          <w:lang w:eastAsia="ru-RU"/>
        </w:rPr>
        <w:t>«</w:t>
      </w:r>
      <w:r>
        <w:rPr>
          <w:rFonts w:ascii="Times New Roman" w:hAnsi="Times New Roman" w:eastAsia="Arial" w:cs="Times New Roman"/>
          <w:i/>
          <w:iCs/>
          <w:color w:val="auto"/>
          <w:sz w:val="26"/>
          <w:szCs w:val="26"/>
          <w:shd w:val="clear" w:color="auto" w:fill="FFFFFF"/>
          <w:lang w:eastAsia="ru-RU"/>
        </w:rPr>
        <w:t>хорошо</w:t>
      </w:r>
      <w:r>
        <w:rPr>
          <w:rFonts w:ascii="Times New Roman" w:hAnsi="Times New Roman" w:eastAsia="Times New Roman" w:cs="Times New Roman"/>
          <w:b/>
          <w:color w:val="auto"/>
          <w:sz w:val="26"/>
          <w:szCs w:val="26"/>
          <w:lang w:eastAsia="ru-RU"/>
        </w:rPr>
        <w:t>»</w:t>
      </w:r>
      <w:r>
        <w:rPr>
          <w:rFonts w:ascii="Times New Roman" w:hAnsi="Times New Roman" w:eastAsia="Times New Roman" w:cs="Times New Roman"/>
          <w:color w:val="auto"/>
          <w:sz w:val="26"/>
          <w:szCs w:val="26"/>
          <w:lang w:eastAsia="ru-RU"/>
        </w:rPr>
        <w:t xml:space="preserve"> если в нем раскрыта актуальность проблемы, с точки зрения авторов изучен</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ных работ, обоснованы выводы о ее важности для решения проблем в облас</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ти муниципального управления и местного самоуправления.</w:t>
      </w:r>
    </w:p>
    <w:p w14:paraId="2F1A2AA0">
      <w:pPr>
        <w:spacing w:after="0" w:line="240" w:lineRule="auto"/>
        <w:ind w:firstLine="720"/>
        <w:jc w:val="both"/>
        <w:rPr>
          <w:rFonts w:ascii="Times New Roman" w:hAnsi="Times New Roman" w:eastAsia="Calibri" w:cs="Times New Roman"/>
          <w:b/>
          <w:i/>
          <w:color w:val="auto"/>
          <w:sz w:val="26"/>
          <w:szCs w:val="26"/>
          <w:lang w:eastAsia="ru-RU"/>
        </w:rPr>
      </w:pPr>
      <w:r>
        <w:rPr>
          <w:rFonts w:ascii="Times New Roman" w:hAnsi="Times New Roman" w:eastAsia="Times New Roman" w:cs="Times New Roman"/>
          <w:color w:val="auto"/>
          <w:sz w:val="26"/>
          <w:szCs w:val="26"/>
          <w:lang w:eastAsia="ru-RU"/>
        </w:rPr>
        <w:t>Доклад оценивается</w:t>
      </w:r>
      <w:r>
        <w:rPr>
          <w:rFonts w:ascii="Times New Roman" w:hAnsi="Times New Roman" w:eastAsia="Arial" w:cs="Times New Roman"/>
          <w:i/>
          <w:iCs/>
          <w:color w:val="auto"/>
          <w:sz w:val="26"/>
          <w:szCs w:val="26"/>
          <w:shd w:val="clear" w:color="auto" w:fill="FFFFFF"/>
          <w:lang w:eastAsia="ru-RU"/>
        </w:rPr>
        <w:t xml:space="preserve"> «удовлетворительно»</w:t>
      </w:r>
      <w:r>
        <w:rPr>
          <w:rFonts w:ascii="Times New Roman" w:hAnsi="Times New Roman" w:eastAsia="Times New Roman" w:cs="Times New Roman"/>
          <w:color w:val="auto"/>
          <w:sz w:val="26"/>
          <w:szCs w:val="26"/>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w:t>
      </w:r>
    </w:p>
    <w:p w14:paraId="4605C374">
      <w:pPr>
        <w:spacing w:after="0" w:line="240" w:lineRule="auto"/>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Критерии оценки решения задач.</w:t>
      </w:r>
    </w:p>
    <w:p w14:paraId="4252582D">
      <w:pPr>
        <w:spacing w:after="0" w:line="240" w:lineRule="auto"/>
        <w:ind w:firstLine="426"/>
        <w:jc w:val="both"/>
        <w:rPr>
          <w:rFonts w:ascii="Times New Roman" w:hAnsi="Times New Roman" w:eastAsia="Calibri" w:cs="Times New Roman"/>
          <w:b/>
          <w:i/>
          <w:color w:val="auto"/>
          <w:sz w:val="26"/>
          <w:szCs w:val="26"/>
          <w:lang w:eastAsia="ru-RU"/>
        </w:rPr>
      </w:pPr>
      <w:r>
        <w:rPr>
          <w:rFonts w:ascii="Times New Roman" w:hAnsi="Times New Roman" w:eastAsia="Times New Roman" w:cs="Times New Roman"/>
          <w:color w:val="auto"/>
          <w:sz w:val="26"/>
          <w:szCs w:val="26"/>
          <w:lang w:eastAsia="ru-RU"/>
        </w:rPr>
        <w:t>Оценивается умение за определенное время (от 10 до 30 минут) решить задачу, грамотно и полно ответить, раскрыть теоретический вопрос (основные проблемы в вопросе)</w:t>
      </w:r>
    </w:p>
    <w:p w14:paraId="1772AAEE">
      <w:pPr>
        <w:spacing w:after="0" w:line="240" w:lineRule="auto"/>
        <w:ind w:firstLine="426"/>
        <w:jc w:val="both"/>
        <w:rPr>
          <w:rFonts w:ascii="Times New Roman" w:hAnsi="Times New Roman" w:eastAsia="Calibri" w:cs="Times New Roman"/>
          <w:b/>
          <w:i/>
          <w:color w:val="auto"/>
          <w:sz w:val="26"/>
          <w:szCs w:val="26"/>
          <w:lang w:eastAsia="ru-RU"/>
        </w:rPr>
      </w:pPr>
      <w:r>
        <w:rPr>
          <w:rFonts w:ascii="Times New Roman" w:hAnsi="Times New Roman" w:eastAsia="Times New Roman" w:cs="Times New Roman"/>
          <w:b/>
          <w:color w:val="auto"/>
          <w:sz w:val="26"/>
          <w:szCs w:val="26"/>
          <w:lang w:eastAsia="ru-RU"/>
        </w:rPr>
        <w:t>«</w:t>
      </w:r>
      <w:r>
        <w:rPr>
          <w:rFonts w:ascii="Times New Roman" w:hAnsi="Times New Roman" w:eastAsia="Times New Roman" w:cs="Times New Roman"/>
          <w:b/>
          <w:i/>
          <w:color w:val="auto"/>
          <w:sz w:val="26"/>
          <w:szCs w:val="26"/>
          <w:lang w:eastAsia="ru-RU"/>
        </w:rPr>
        <w:t>Зачтено</w:t>
      </w:r>
      <w:r>
        <w:rPr>
          <w:rFonts w:ascii="Times New Roman" w:hAnsi="Times New Roman" w:eastAsia="Times New Roman" w:cs="Times New Roman"/>
          <w:b/>
          <w:color w:val="auto"/>
          <w:sz w:val="26"/>
          <w:szCs w:val="26"/>
          <w:lang w:eastAsia="ru-RU"/>
        </w:rPr>
        <w:t>» -</w:t>
      </w:r>
      <w:r>
        <w:rPr>
          <w:rFonts w:ascii="Times New Roman" w:hAnsi="Times New Roman" w:eastAsia="Times New Roman" w:cs="Times New Roman"/>
          <w:color w:val="auto"/>
          <w:sz w:val="26"/>
          <w:szCs w:val="26"/>
          <w:lang w:eastAsia="ru-RU"/>
        </w:rPr>
        <w:t xml:space="preserve"> Обучающийся за отведенное время правильно ответил на вопрос или решил задачу.</w:t>
      </w:r>
    </w:p>
    <w:p w14:paraId="761266F7">
      <w:pPr>
        <w:spacing w:after="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i/>
          <w:color w:val="auto"/>
          <w:sz w:val="26"/>
          <w:szCs w:val="26"/>
          <w:lang w:eastAsia="ru-RU"/>
        </w:rPr>
        <w:t>«Не зачтено</w:t>
      </w:r>
      <w:r>
        <w:rPr>
          <w:rFonts w:ascii="Times New Roman" w:hAnsi="Times New Roman" w:eastAsia="Times New Roman" w:cs="Times New Roman"/>
          <w:b/>
          <w:color w:val="auto"/>
          <w:sz w:val="26"/>
          <w:szCs w:val="26"/>
          <w:lang w:eastAsia="ru-RU"/>
        </w:rPr>
        <w:t>» -</w:t>
      </w:r>
      <w:r>
        <w:rPr>
          <w:rFonts w:ascii="Times New Roman" w:hAnsi="Times New Roman" w:eastAsia="Times New Roman" w:cs="Times New Roman"/>
          <w:color w:val="auto"/>
          <w:sz w:val="26"/>
          <w:szCs w:val="26"/>
          <w:lang w:eastAsia="ru-RU"/>
        </w:rPr>
        <w:t xml:space="preserve"> Обучающийся не справился с ответом на вопрос, не решил задачу и / или не уложился в отведенное время.</w:t>
      </w:r>
    </w:p>
    <w:p w14:paraId="6955D079">
      <w:pPr>
        <w:spacing w:after="0" w:line="240" w:lineRule="auto"/>
        <w:ind w:left="708"/>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Критерии оценки кейс задания</w:t>
      </w:r>
    </w:p>
    <w:p w14:paraId="13B1A057">
      <w:pPr>
        <w:spacing w:after="0" w:line="240" w:lineRule="auto"/>
        <w:jc w:val="both"/>
        <w:rPr>
          <w:rFonts w:ascii="Times New Roman" w:hAnsi="Times New Roman" w:eastAsia="Calibri" w:cs="Times New Roman"/>
          <w:b/>
          <w:i/>
          <w:color w:val="auto"/>
          <w:sz w:val="26"/>
          <w:szCs w:val="26"/>
        </w:rPr>
      </w:pPr>
      <w:r>
        <w:rPr>
          <w:rFonts w:ascii="Times New Roman" w:hAnsi="Times New Roman" w:cs="Times New Roman"/>
          <w:color w:val="auto"/>
          <w:sz w:val="26"/>
          <w:szCs w:val="26"/>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7F07DB33">
      <w:pPr>
        <w:spacing w:after="0" w:line="240" w:lineRule="auto"/>
        <w:jc w:val="both"/>
        <w:rPr>
          <w:rFonts w:ascii="Times New Roman" w:hAnsi="Times New Roman" w:eastAsia="Calibri" w:cs="Times New Roman"/>
          <w:b/>
          <w:i/>
          <w:color w:val="auto"/>
          <w:sz w:val="26"/>
          <w:szCs w:val="26"/>
        </w:rPr>
      </w:pPr>
      <w:r>
        <w:rPr>
          <w:rFonts w:ascii="Times New Roman" w:hAnsi="Times New Roman" w:cs="Times New Roman"/>
          <w:b/>
          <w:color w:val="auto"/>
          <w:sz w:val="26"/>
          <w:szCs w:val="26"/>
        </w:rPr>
        <w:t>«</w:t>
      </w:r>
      <w:r>
        <w:rPr>
          <w:rFonts w:ascii="Times New Roman" w:hAnsi="Times New Roman" w:cs="Times New Roman"/>
          <w:b/>
          <w:i/>
          <w:color w:val="auto"/>
          <w:sz w:val="26"/>
          <w:szCs w:val="26"/>
        </w:rPr>
        <w:t>Зачтено</w:t>
      </w:r>
      <w:r>
        <w:rPr>
          <w:rFonts w:ascii="Times New Roman" w:hAnsi="Times New Roman" w:cs="Times New Roman"/>
          <w:b/>
          <w:color w:val="auto"/>
          <w:sz w:val="26"/>
          <w:szCs w:val="26"/>
        </w:rPr>
        <w:t>» -</w:t>
      </w:r>
      <w:r>
        <w:rPr>
          <w:rFonts w:ascii="Times New Roman" w:hAnsi="Times New Roman" w:cs="Times New Roman"/>
          <w:color w:val="auto"/>
          <w:sz w:val="26"/>
          <w:szCs w:val="26"/>
        </w:rPr>
        <w:t xml:space="preserve"> Обучающийся за отведенное время правильно ответил на вопрос или решил задачу.</w:t>
      </w:r>
    </w:p>
    <w:p w14:paraId="16D2FC8F">
      <w:pPr>
        <w:spacing w:after="0" w:line="240" w:lineRule="auto"/>
        <w:jc w:val="both"/>
        <w:rPr>
          <w:rFonts w:ascii="Times New Roman" w:hAnsi="Times New Roman" w:cs="Times New Roman"/>
          <w:color w:val="auto"/>
          <w:sz w:val="26"/>
          <w:szCs w:val="26"/>
        </w:rPr>
      </w:pPr>
      <w:r>
        <w:rPr>
          <w:rFonts w:ascii="Times New Roman" w:hAnsi="Times New Roman" w:cs="Times New Roman"/>
          <w:b/>
          <w:i/>
          <w:color w:val="auto"/>
          <w:sz w:val="26"/>
          <w:szCs w:val="26"/>
        </w:rPr>
        <w:t>«Не зачтено</w:t>
      </w:r>
      <w:r>
        <w:rPr>
          <w:rFonts w:ascii="Times New Roman" w:hAnsi="Times New Roman" w:cs="Times New Roman"/>
          <w:b/>
          <w:color w:val="auto"/>
          <w:sz w:val="26"/>
          <w:szCs w:val="26"/>
        </w:rPr>
        <w:t>» -</w:t>
      </w:r>
      <w:r>
        <w:rPr>
          <w:rFonts w:ascii="Times New Roman" w:hAnsi="Times New Roman" w:cs="Times New Roman"/>
          <w:color w:val="auto"/>
          <w:sz w:val="26"/>
          <w:szCs w:val="26"/>
        </w:rPr>
        <w:t xml:space="preserve"> Обучающийся не справился с ответом на вопрос, не решил задачу и / или не уложился в отведенное время.</w:t>
      </w:r>
    </w:p>
    <w:p w14:paraId="673DB161">
      <w:pPr>
        <w:spacing w:after="0" w:line="240" w:lineRule="auto"/>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Критерии оценки теста:</w:t>
      </w:r>
    </w:p>
    <w:p w14:paraId="193A30D1">
      <w:pPr>
        <w:spacing w:after="0" w:line="240" w:lineRule="auto"/>
        <w:ind w:left="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При тестировании все верные ответы берутся за 100%. Оценка выставляется в соответствии с таблицей:  </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1"/>
        <w:gridCol w:w="4810"/>
      </w:tblGrid>
      <w:tr w14:paraId="04EDD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761" w:type="dxa"/>
          </w:tcPr>
          <w:p w14:paraId="11C615F5">
            <w:pPr>
              <w:spacing w:after="0" w:line="240" w:lineRule="auto"/>
              <w:ind w:left="142"/>
              <w:jc w:val="both"/>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Процент выполнения заданий</w:t>
            </w:r>
          </w:p>
        </w:tc>
        <w:tc>
          <w:tcPr>
            <w:tcW w:w="4810" w:type="dxa"/>
          </w:tcPr>
          <w:p w14:paraId="19CF695A">
            <w:pPr>
              <w:spacing w:after="0" w:line="240" w:lineRule="auto"/>
              <w:ind w:left="142"/>
              <w:jc w:val="both"/>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Оценка</w:t>
            </w:r>
          </w:p>
        </w:tc>
      </w:tr>
      <w:tr w14:paraId="0B8FC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761" w:type="dxa"/>
          </w:tcPr>
          <w:p w14:paraId="57CCB3E9">
            <w:pPr>
              <w:spacing w:after="0" w:line="240" w:lineRule="auto"/>
              <w:ind w:left="142"/>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90%-100%</w:t>
            </w:r>
          </w:p>
        </w:tc>
        <w:tc>
          <w:tcPr>
            <w:tcW w:w="4810" w:type="dxa"/>
          </w:tcPr>
          <w:p w14:paraId="7E7A39E9">
            <w:pPr>
              <w:spacing w:after="0" w:line="240" w:lineRule="auto"/>
              <w:ind w:left="142"/>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отлично</w:t>
            </w:r>
          </w:p>
        </w:tc>
      </w:tr>
      <w:tr w14:paraId="270ED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761" w:type="dxa"/>
          </w:tcPr>
          <w:p w14:paraId="341B946E">
            <w:pPr>
              <w:spacing w:after="0" w:line="240" w:lineRule="auto"/>
              <w:ind w:left="142"/>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75%-90%</w:t>
            </w:r>
          </w:p>
        </w:tc>
        <w:tc>
          <w:tcPr>
            <w:tcW w:w="4810" w:type="dxa"/>
          </w:tcPr>
          <w:p w14:paraId="3BF37273">
            <w:pPr>
              <w:spacing w:after="0" w:line="240" w:lineRule="auto"/>
              <w:ind w:left="142"/>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хорошо</w:t>
            </w:r>
          </w:p>
        </w:tc>
      </w:tr>
      <w:tr w14:paraId="70FF6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761" w:type="dxa"/>
          </w:tcPr>
          <w:p w14:paraId="7EE1FF28">
            <w:pPr>
              <w:spacing w:after="0" w:line="240" w:lineRule="auto"/>
              <w:ind w:left="142"/>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60%-75%</w:t>
            </w:r>
          </w:p>
        </w:tc>
        <w:tc>
          <w:tcPr>
            <w:tcW w:w="4810" w:type="dxa"/>
          </w:tcPr>
          <w:p w14:paraId="4A48AA8E">
            <w:pPr>
              <w:spacing w:after="0" w:line="240" w:lineRule="auto"/>
              <w:ind w:left="142"/>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удовлетворительно</w:t>
            </w:r>
          </w:p>
        </w:tc>
      </w:tr>
      <w:tr w14:paraId="5085E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761" w:type="dxa"/>
          </w:tcPr>
          <w:p w14:paraId="2DC21F42">
            <w:pPr>
              <w:spacing w:after="0" w:line="240" w:lineRule="auto"/>
              <w:ind w:left="142"/>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менее 60%</w:t>
            </w:r>
          </w:p>
        </w:tc>
        <w:tc>
          <w:tcPr>
            <w:tcW w:w="4810" w:type="dxa"/>
          </w:tcPr>
          <w:p w14:paraId="78B996BA">
            <w:pPr>
              <w:spacing w:after="0" w:line="240" w:lineRule="auto"/>
              <w:ind w:left="142"/>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неудовлетворительно</w:t>
            </w:r>
          </w:p>
        </w:tc>
      </w:tr>
    </w:tbl>
    <w:p w14:paraId="3CAC59F9">
      <w:pPr>
        <w:ind w:left="360"/>
        <w:jc w:val="center"/>
        <w:rPr>
          <w:b/>
          <w:bCs/>
          <w:color w:val="auto"/>
          <w:sz w:val="26"/>
          <w:szCs w:val="26"/>
        </w:rPr>
      </w:pPr>
    </w:p>
    <w:p w14:paraId="19D3B926">
      <w:pPr>
        <w:pStyle w:val="23"/>
        <w:rPr>
          <w:b/>
          <w:bCs/>
          <w:color w:val="auto"/>
          <w:sz w:val="26"/>
          <w:szCs w:val="26"/>
        </w:rPr>
      </w:pPr>
    </w:p>
    <w:p w14:paraId="270081B7">
      <w:pPr>
        <w:pStyle w:val="23"/>
        <w:rPr>
          <w:b/>
          <w:bCs/>
          <w:color w:val="auto"/>
          <w:sz w:val="26"/>
          <w:szCs w:val="26"/>
        </w:rPr>
      </w:pPr>
    </w:p>
    <w:p w14:paraId="30B16BF8">
      <w:pPr>
        <w:pStyle w:val="23"/>
        <w:rPr>
          <w:b/>
          <w:bCs/>
          <w:color w:val="auto"/>
          <w:sz w:val="26"/>
          <w:szCs w:val="26"/>
        </w:rPr>
      </w:pPr>
    </w:p>
    <w:p w14:paraId="77CE7087">
      <w:pPr>
        <w:pStyle w:val="23"/>
        <w:rPr>
          <w:b/>
          <w:bCs/>
          <w:color w:val="auto"/>
          <w:sz w:val="26"/>
          <w:szCs w:val="26"/>
        </w:rPr>
      </w:pPr>
    </w:p>
    <w:p w14:paraId="1F22419B">
      <w:pPr>
        <w:pStyle w:val="23"/>
        <w:rPr>
          <w:b/>
          <w:bCs/>
          <w:color w:val="auto"/>
          <w:sz w:val="26"/>
          <w:szCs w:val="26"/>
        </w:rPr>
      </w:pPr>
    </w:p>
    <w:p w14:paraId="2037DD4D">
      <w:pPr>
        <w:pStyle w:val="23"/>
        <w:rPr>
          <w:b/>
          <w:bCs/>
          <w:color w:val="auto"/>
          <w:sz w:val="26"/>
          <w:szCs w:val="26"/>
        </w:rPr>
      </w:pPr>
    </w:p>
    <w:p w14:paraId="2E706AC5">
      <w:pPr>
        <w:pStyle w:val="23"/>
        <w:rPr>
          <w:b/>
          <w:bCs/>
          <w:color w:val="auto"/>
          <w:sz w:val="26"/>
          <w:szCs w:val="26"/>
        </w:rPr>
      </w:pPr>
    </w:p>
    <w:p w14:paraId="56FAD840">
      <w:pPr>
        <w:pStyle w:val="23"/>
        <w:rPr>
          <w:b/>
          <w:bCs/>
          <w:color w:val="auto"/>
          <w:sz w:val="26"/>
          <w:szCs w:val="26"/>
        </w:rPr>
      </w:pPr>
    </w:p>
    <w:p w14:paraId="7F6FBB1D">
      <w:pPr>
        <w:pStyle w:val="23"/>
        <w:rPr>
          <w:b/>
          <w:bCs/>
          <w:color w:val="auto"/>
          <w:sz w:val="26"/>
          <w:szCs w:val="26"/>
        </w:rPr>
      </w:pPr>
    </w:p>
    <w:p w14:paraId="14826CD4">
      <w:pPr>
        <w:pStyle w:val="23"/>
        <w:rPr>
          <w:b/>
          <w:bCs/>
          <w:color w:val="auto"/>
          <w:sz w:val="26"/>
          <w:szCs w:val="26"/>
        </w:rPr>
      </w:pPr>
    </w:p>
    <w:p w14:paraId="1B2E7B38">
      <w:pPr>
        <w:pStyle w:val="23"/>
        <w:numPr>
          <w:ilvl w:val="0"/>
          <w:numId w:val="21"/>
        </w:numPr>
        <w:jc w:val="center"/>
        <w:rPr>
          <w:b/>
          <w:bCs/>
          <w:color w:val="auto"/>
          <w:sz w:val="26"/>
          <w:szCs w:val="26"/>
        </w:rPr>
      </w:pPr>
      <w:r>
        <w:rPr>
          <w:b/>
          <w:bCs/>
          <w:color w:val="auto"/>
          <w:sz w:val="26"/>
          <w:szCs w:val="26"/>
        </w:rPr>
        <w:t>ЛИСТ ВНЕСЕНИЯ ИЗМЕНЕНИЙ В РАБОЧУЮ ПРОГРАММУ УЧЕБНОЙ ДИСЦИПЛИНЫ</w:t>
      </w:r>
    </w:p>
    <w:p w14:paraId="6A7BCBC6">
      <w:pPr>
        <w:pStyle w:val="23"/>
        <w:jc w:val="center"/>
        <w:rPr>
          <w:b/>
          <w:bCs/>
          <w:color w:val="auto"/>
          <w:sz w:val="26"/>
          <w:szCs w:val="26"/>
        </w:rPr>
      </w:pPr>
    </w:p>
    <w:p w14:paraId="273E67EA">
      <w:pPr>
        <w:pStyle w:val="23"/>
        <w:ind w:left="0" w:firstLine="720"/>
        <w:jc w:val="both"/>
        <w:rPr>
          <w:color w:val="auto"/>
          <w:sz w:val="26"/>
          <w:szCs w:val="26"/>
        </w:rPr>
      </w:pPr>
      <w:r>
        <w:rPr>
          <w:color w:val="auto"/>
          <w:sz w:val="26"/>
          <w:szCs w:val="26"/>
        </w:rPr>
        <w:t xml:space="preserve">Дополнения и изменения в программу учебной дисциплины «Государственное регулирование экономики» по направлению подготовки 38.03.02 «Менеджмент» на 20  -20  учебный год. </w:t>
      </w:r>
    </w:p>
    <w:p w14:paraId="0A141DC9">
      <w:pPr>
        <w:pStyle w:val="23"/>
        <w:ind w:left="0" w:firstLine="720"/>
        <w:jc w:val="both"/>
        <w:rPr>
          <w:color w:val="auto"/>
          <w:sz w:val="26"/>
          <w:szCs w:val="26"/>
        </w:rPr>
      </w:pPr>
    </w:p>
    <w:p w14:paraId="0F95464B">
      <w:pPr>
        <w:pStyle w:val="23"/>
        <w:ind w:left="0" w:firstLine="720"/>
        <w:jc w:val="both"/>
        <w:rPr>
          <w:color w:val="auto"/>
          <w:sz w:val="26"/>
          <w:szCs w:val="26"/>
        </w:rPr>
      </w:pPr>
      <w:r>
        <w:rPr>
          <w:color w:val="auto"/>
          <w:sz w:val="26"/>
          <w:szCs w:val="26"/>
        </w:rPr>
        <w:t xml:space="preserve">В программу учебной дисциплины вносятся следующие изменения: </w:t>
      </w:r>
    </w:p>
    <w:p w14:paraId="36E21D01">
      <w:pPr>
        <w:pStyle w:val="23"/>
        <w:ind w:left="0" w:firstLine="720"/>
        <w:jc w:val="both"/>
        <w:rPr>
          <w:color w:val="auto"/>
          <w:sz w:val="26"/>
          <w:szCs w:val="26"/>
        </w:rPr>
      </w:pPr>
      <w:r>
        <w:rPr>
          <w:color w:val="auto"/>
          <w:sz w:val="26"/>
          <w:szCs w:val="26"/>
        </w:rPr>
        <w:t xml:space="preserve">1. </w:t>
      </w:r>
    </w:p>
    <w:p w14:paraId="4E3020AD">
      <w:pPr>
        <w:pStyle w:val="23"/>
        <w:ind w:left="0" w:firstLine="720"/>
        <w:jc w:val="both"/>
        <w:rPr>
          <w:color w:val="auto"/>
          <w:sz w:val="26"/>
          <w:szCs w:val="26"/>
        </w:rPr>
      </w:pPr>
      <w:r>
        <w:rPr>
          <w:color w:val="auto"/>
          <w:sz w:val="26"/>
          <w:szCs w:val="26"/>
        </w:rPr>
        <w:t xml:space="preserve">2. </w:t>
      </w:r>
    </w:p>
    <w:p w14:paraId="6B969DAB">
      <w:pPr>
        <w:pStyle w:val="23"/>
        <w:ind w:left="0" w:firstLine="720"/>
        <w:jc w:val="both"/>
        <w:rPr>
          <w:color w:val="auto"/>
          <w:sz w:val="26"/>
          <w:szCs w:val="26"/>
        </w:rPr>
      </w:pPr>
      <w:r>
        <w:rPr>
          <w:color w:val="auto"/>
          <w:sz w:val="26"/>
          <w:szCs w:val="26"/>
        </w:rPr>
        <w:t xml:space="preserve">3. </w:t>
      </w:r>
    </w:p>
    <w:p w14:paraId="34DF651E">
      <w:pPr>
        <w:pStyle w:val="23"/>
        <w:ind w:left="0" w:firstLine="720"/>
        <w:jc w:val="both"/>
        <w:rPr>
          <w:color w:val="auto"/>
          <w:sz w:val="26"/>
          <w:szCs w:val="26"/>
        </w:rPr>
      </w:pPr>
    </w:p>
    <w:p w14:paraId="0B1FF7C2">
      <w:pPr>
        <w:pStyle w:val="23"/>
        <w:ind w:left="0" w:firstLine="720"/>
        <w:jc w:val="both"/>
        <w:rPr>
          <w:color w:val="auto"/>
          <w:sz w:val="26"/>
          <w:szCs w:val="26"/>
        </w:rPr>
      </w:pPr>
      <w:r>
        <w:rPr>
          <w:color w:val="auto"/>
          <w:sz w:val="26"/>
          <w:szCs w:val="26"/>
        </w:rPr>
        <w:t>Изменения в рабочую программу учебной дисциплины внесены:</w:t>
      </w:r>
    </w:p>
    <w:p w14:paraId="7C444084">
      <w:pPr>
        <w:pStyle w:val="23"/>
        <w:ind w:left="0" w:firstLine="720"/>
        <w:jc w:val="both"/>
        <w:rPr>
          <w:color w:val="auto"/>
          <w:sz w:val="26"/>
          <w:szCs w:val="26"/>
        </w:rPr>
      </w:pPr>
      <w:r>
        <w:rPr>
          <w:color w:val="auto"/>
          <w:sz w:val="26"/>
          <w:szCs w:val="26"/>
        </w:rPr>
        <w:t xml:space="preserve">Должность, </w:t>
      </w:r>
    </w:p>
    <w:p w14:paraId="423EC4B5">
      <w:pPr>
        <w:pStyle w:val="23"/>
        <w:ind w:left="0" w:firstLine="720"/>
        <w:jc w:val="both"/>
        <w:rPr>
          <w:color w:val="auto"/>
          <w:sz w:val="26"/>
          <w:szCs w:val="26"/>
        </w:rPr>
      </w:pPr>
      <w:r>
        <w:rPr>
          <w:color w:val="auto"/>
          <w:sz w:val="26"/>
          <w:szCs w:val="26"/>
        </w:rPr>
        <w:t>Звание преподавателя                               ________________ФИО</w:t>
      </w:r>
    </w:p>
    <w:p w14:paraId="1461BD2D">
      <w:pPr>
        <w:pStyle w:val="23"/>
        <w:ind w:left="0" w:firstLine="720"/>
        <w:jc w:val="both"/>
        <w:rPr>
          <w:color w:val="auto"/>
          <w:sz w:val="26"/>
          <w:szCs w:val="26"/>
        </w:rPr>
      </w:pPr>
    </w:p>
    <w:p w14:paraId="20CEA8D7">
      <w:pPr>
        <w:pStyle w:val="23"/>
        <w:ind w:left="0" w:firstLine="720"/>
        <w:jc w:val="both"/>
        <w:rPr>
          <w:color w:val="auto"/>
          <w:sz w:val="26"/>
          <w:szCs w:val="26"/>
        </w:rPr>
      </w:pPr>
      <w:r>
        <w:rPr>
          <w:color w:val="auto"/>
          <w:sz w:val="26"/>
          <w:szCs w:val="26"/>
        </w:rPr>
        <w:t>Внесение изменений в рабочую программу учебной дисциплины утверждены на заседании кафедры « Экономика и управление   »</w:t>
      </w:r>
    </w:p>
    <w:p w14:paraId="731D8F0D">
      <w:pPr>
        <w:pStyle w:val="23"/>
        <w:ind w:left="0" w:firstLine="720"/>
        <w:jc w:val="both"/>
        <w:rPr>
          <w:color w:val="auto"/>
          <w:sz w:val="26"/>
          <w:szCs w:val="26"/>
        </w:rPr>
      </w:pPr>
      <w:r>
        <w:rPr>
          <w:color w:val="auto"/>
          <w:sz w:val="26"/>
          <w:szCs w:val="26"/>
        </w:rPr>
        <w:t>Протокол № __ от __.__. 20__ года.</w:t>
      </w:r>
    </w:p>
    <w:p w14:paraId="4D93B9E2">
      <w:pPr>
        <w:pStyle w:val="23"/>
        <w:ind w:left="0" w:firstLine="720"/>
        <w:jc w:val="both"/>
        <w:rPr>
          <w:color w:val="auto"/>
          <w:sz w:val="26"/>
          <w:szCs w:val="26"/>
        </w:rPr>
      </w:pPr>
    </w:p>
    <w:p w14:paraId="70733469">
      <w:pPr>
        <w:pStyle w:val="23"/>
        <w:ind w:left="0" w:firstLine="720"/>
        <w:jc w:val="both"/>
        <w:rPr>
          <w:color w:val="auto"/>
          <w:sz w:val="26"/>
          <w:szCs w:val="26"/>
        </w:rPr>
      </w:pPr>
      <w:r>
        <w:rPr>
          <w:color w:val="auto"/>
          <w:sz w:val="26"/>
          <w:szCs w:val="26"/>
        </w:rPr>
        <w:t>Зав. кафедрой               _______________________________ФИО</w:t>
      </w:r>
    </w:p>
    <w:p w14:paraId="7F26D69A">
      <w:pPr>
        <w:pStyle w:val="61"/>
        <w:shd w:val="clear" w:color="auto" w:fill="auto"/>
        <w:spacing w:after="0" w:line="240" w:lineRule="auto"/>
        <w:jc w:val="left"/>
        <w:rPr>
          <w:rFonts w:ascii="Times New Roman" w:hAnsi="Times New Roman" w:cs="Times New Roman"/>
          <w:b/>
          <w:color w:val="auto"/>
          <w:sz w:val="26"/>
          <w:szCs w:val="26"/>
        </w:rPr>
      </w:pPr>
    </w:p>
    <w:p w14:paraId="11CD8513">
      <w:pPr>
        <w:pStyle w:val="61"/>
        <w:shd w:val="clear" w:color="auto" w:fill="auto"/>
        <w:spacing w:after="0" w:line="240" w:lineRule="auto"/>
        <w:jc w:val="left"/>
        <w:rPr>
          <w:rFonts w:ascii="Times New Roman" w:hAnsi="Times New Roman" w:cs="Times New Roman"/>
          <w:b/>
          <w:color w:val="auto"/>
          <w:sz w:val="26"/>
          <w:szCs w:val="26"/>
        </w:rPr>
      </w:pPr>
    </w:p>
    <w:p w14:paraId="47BBF139">
      <w:pPr>
        <w:pStyle w:val="61"/>
        <w:shd w:val="clear" w:color="auto" w:fill="auto"/>
        <w:spacing w:after="0" w:line="240" w:lineRule="auto"/>
        <w:jc w:val="left"/>
        <w:rPr>
          <w:rFonts w:ascii="Times New Roman" w:hAnsi="Times New Roman" w:cs="Times New Roman"/>
          <w:b/>
          <w:color w:val="auto"/>
          <w:sz w:val="26"/>
          <w:szCs w:val="26"/>
        </w:rPr>
      </w:pPr>
    </w:p>
    <w:p w14:paraId="2EC11F4E">
      <w:pPr>
        <w:pStyle w:val="61"/>
        <w:shd w:val="clear" w:color="auto" w:fill="auto"/>
        <w:spacing w:after="0" w:line="240" w:lineRule="auto"/>
        <w:jc w:val="left"/>
        <w:rPr>
          <w:rFonts w:ascii="Times New Roman" w:hAnsi="Times New Roman" w:cs="Times New Roman"/>
          <w:b/>
          <w:color w:val="auto"/>
          <w:sz w:val="26"/>
          <w:szCs w:val="26"/>
        </w:rPr>
      </w:pPr>
    </w:p>
    <w:p w14:paraId="5F3962B0">
      <w:pPr>
        <w:pStyle w:val="61"/>
        <w:shd w:val="clear" w:color="auto" w:fill="auto"/>
        <w:spacing w:after="0" w:line="240" w:lineRule="auto"/>
        <w:jc w:val="left"/>
        <w:rPr>
          <w:rFonts w:ascii="Times New Roman" w:hAnsi="Times New Roman" w:cs="Times New Roman"/>
          <w:b/>
          <w:color w:val="auto"/>
          <w:sz w:val="26"/>
          <w:szCs w:val="26"/>
        </w:rPr>
      </w:pPr>
    </w:p>
    <w:p w14:paraId="60F6AB4B">
      <w:pPr>
        <w:pStyle w:val="61"/>
        <w:shd w:val="clear" w:color="auto" w:fill="auto"/>
        <w:spacing w:after="0" w:line="240" w:lineRule="auto"/>
        <w:jc w:val="left"/>
        <w:rPr>
          <w:rFonts w:ascii="Times New Roman" w:hAnsi="Times New Roman" w:cs="Times New Roman"/>
          <w:b/>
          <w:color w:val="auto"/>
          <w:sz w:val="26"/>
          <w:szCs w:val="26"/>
        </w:rPr>
      </w:pPr>
    </w:p>
    <w:p w14:paraId="1F481058">
      <w:pPr>
        <w:pStyle w:val="61"/>
        <w:shd w:val="clear" w:color="auto" w:fill="auto"/>
        <w:spacing w:after="0" w:line="240" w:lineRule="auto"/>
        <w:jc w:val="left"/>
        <w:rPr>
          <w:rFonts w:ascii="Times New Roman" w:hAnsi="Times New Roman" w:cs="Times New Roman"/>
          <w:b/>
          <w:color w:val="auto"/>
          <w:sz w:val="26"/>
          <w:szCs w:val="26"/>
        </w:rPr>
      </w:pPr>
    </w:p>
    <w:p w14:paraId="68923B07">
      <w:pPr>
        <w:pStyle w:val="61"/>
        <w:shd w:val="clear" w:color="auto" w:fill="auto"/>
        <w:spacing w:after="0" w:line="240" w:lineRule="auto"/>
        <w:jc w:val="left"/>
        <w:rPr>
          <w:rFonts w:ascii="Times New Roman" w:hAnsi="Times New Roman" w:cs="Times New Roman"/>
          <w:b/>
          <w:color w:val="auto"/>
          <w:sz w:val="26"/>
          <w:szCs w:val="26"/>
        </w:rPr>
      </w:pPr>
    </w:p>
    <w:p w14:paraId="31E9E3FF">
      <w:pPr>
        <w:pStyle w:val="61"/>
        <w:shd w:val="clear" w:color="auto" w:fill="auto"/>
        <w:spacing w:after="0" w:line="240" w:lineRule="auto"/>
        <w:jc w:val="left"/>
        <w:rPr>
          <w:rFonts w:ascii="Times New Roman" w:hAnsi="Times New Roman" w:cs="Times New Roman"/>
          <w:b/>
          <w:color w:val="auto"/>
          <w:sz w:val="26"/>
          <w:szCs w:val="26"/>
        </w:rPr>
      </w:pPr>
    </w:p>
    <w:p w14:paraId="7A7A19AB">
      <w:pPr>
        <w:pStyle w:val="61"/>
        <w:shd w:val="clear" w:color="auto" w:fill="auto"/>
        <w:spacing w:after="0" w:line="240" w:lineRule="auto"/>
        <w:jc w:val="left"/>
        <w:rPr>
          <w:rFonts w:ascii="Times New Roman" w:hAnsi="Times New Roman" w:cs="Times New Roman"/>
          <w:b/>
          <w:color w:val="auto"/>
          <w:sz w:val="26"/>
          <w:szCs w:val="26"/>
        </w:rPr>
      </w:pPr>
    </w:p>
    <w:p w14:paraId="7D901A27">
      <w:pPr>
        <w:pStyle w:val="61"/>
        <w:shd w:val="clear" w:color="auto" w:fill="auto"/>
        <w:spacing w:after="0" w:line="240" w:lineRule="auto"/>
        <w:jc w:val="left"/>
        <w:rPr>
          <w:rFonts w:ascii="Times New Roman" w:hAnsi="Times New Roman" w:cs="Times New Roman"/>
          <w:b/>
          <w:color w:val="auto"/>
          <w:sz w:val="26"/>
          <w:szCs w:val="26"/>
        </w:rPr>
      </w:pPr>
    </w:p>
    <w:p w14:paraId="1BF2AEAC">
      <w:pPr>
        <w:pStyle w:val="61"/>
        <w:shd w:val="clear" w:color="auto" w:fill="auto"/>
        <w:spacing w:after="0" w:line="240" w:lineRule="auto"/>
        <w:jc w:val="left"/>
        <w:rPr>
          <w:rFonts w:ascii="Times New Roman" w:hAnsi="Times New Roman" w:cs="Times New Roman"/>
          <w:b/>
          <w:color w:val="auto"/>
          <w:sz w:val="26"/>
          <w:szCs w:val="26"/>
        </w:rPr>
      </w:pPr>
    </w:p>
    <w:p w14:paraId="0D6106D6">
      <w:pPr>
        <w:pStyle w:val="61"/>
        <w:shd w:val="clear" w:color="auto" w:fill="auto"/>
        <w:spacing w:after="0" w:line="240" w:lineRule="auto"/>
        <w:jc w:val="left"/>
        <w:rPr>
          <w:rFonts w:ascii="Times New Roman" w:hAnsi="Times New Roman" w:cs="Times New Roman"/>
          <w:b/>
          <w:color w:val="auto"/>
          <w:sz w:val="26"/>
          <w:szCs w:val="26"/>
        </w:rPr>
      </w:pPr>
    </w:p>
    <w:p w14:paraId="135805A4">
      <w:pPr>
        <w:pStyle w:val="61"/>
        <w:shd w:val="clear" w:color="auto" w:fill="auto"/>
        <w:spacing w:after="0" w:line="240" w:lineRule="auto"/>
        <w:jc w:val="left"/>
        <w:rPr>
          <w:rFonts w:ascii="Times New Roman" w:hAnsi="Times New Roman" w:cs="Times New Roman"/>
          <w:b/>
          <w:color w:val="auto"/>
          <w:sz w:val="26"/>
          <w:szCs w:val="26"/>
        </w:rPr>
      </w:pPr>
    </w:p>
    <w:p w14:paraId="08C32DB6">
      <w:pPr>
        <w:pStyle w:val="61"/>
        <w:shd w:val="clear" w:color="auto" w:fill="auto"/>
        <w:spacing w:after="0" w:line="240" w:lineRule="auto"/>
        <w:jc w:val="left"/>
        <w:rPr>
          <w:rFonts w:ascii="Times New Roman" w:hAnsi="Times New Roman" w:cs="Times New Roman"/>
          <w:b/>
          <w:color w:val="auto"/>
          <w:sz w:val="26"/>
          <w:szCs w:val="26"/>
        </w:rPr>
      </w:pPr>
    </w:p>
    <w:p w14:paraId="324FA47E">
      <w:pPr>
        <w:pStyle w:val="61"/>
        <w:shd w:val="clear" w:color="auto" w:fill="auto"/>
        <w:spacing w:after="0" w:line="240" w:lineRule="auto"/>
        <w:jc w:val="left"/>
        <w:rPr>
          <w:rFonts w:ascii="Times New Roman" w:hAnsi="Times New Roman" w:cs="Times New Roman"/>
          <w:b/>
          <w:color w:val="auto"/>
          <w:sz w:val="26"/>
          <w:szCs w:val="26"/>
        </w:rPr>
      </w:pPr>
    </w:p>
    <w:p w14:paraId="2A6A8079">
      <w:pPr>
        <w:pStyle w:val="61"/>
        <w:shd w:val="clear" w:color="auto" w:fill="auto"/>
        <w:spacing w:after="0" w:line="240" w:lineRule="auto"/>
        <w:jc w:val="left"/>
        <w:rPr>
          <w:rFonts w:ascii="Times New Roman" w:hAnsi="Times New Roman" w:cs="Times New Roman"/>
          <w:b/>
          <w:color w:val="auto"/>
          <w:sz w:val="26"/>
          <w:szCs w:val="26"/>
        </w:rPr>
      </w:pPr>
    </w:p>
    <w:p w14:paraId="3EE44473">
      <w:pPr>
        <w:pStyle w:val="61"/>
        <w:shd w:val="clear" w:color="auto" w:fill="auto"/>
        <w:spacing w:after="0" w:line="240" w:lineRule="auto"/>
        <w:jc w:val="left"/>
        <w:rPr>
          <w:rFonts w:ascii="Times New Roman" w:hAnsi="Times New Roman" w:cs="Times New Roman"/>
          <w:b/>
          <w:color w:val="auto"/>
          <w:sz w:val="26"/>
          <w:szCs w:val="26"/>
        </w:rPr>
      </w:pPr>
    </w:p>
    <w:p w14:paraId="39F963CD">
      <w:pPr>
        <w:pStyle w:val="61"/>
        <w:shd w:val="clear" w:color="auto" w:fill="auto"/>
        <w:spacing w:after="0" w:line="240" w:lineRule="auto"/>
        <w:jc w:val="left"/>
        <w:rPr>
          <w:rFonts w:ascii="Times New Roman" w:hAnsi="Times New Roman" w:cs="Times New Roman"/>
          <w:b/>
          <w:color w:val="auto"/>
          <w:sz w:val="26"/>
          <w:szCs w:val="26"/>
        </w:rPr>
      </w:pPr>
    </w:p>
    <w:p w14:paraId="6EAA583D">
      <w:pPr>
        <w:pStyle w:val="61"/>
        <w:shd w:val="clear" w:color="auto" w:fill="auto"/>
        <w:spacing w:after="0" w:line="240" w:lineRule="auto"/>
        <w:jc w:val="left"/>
        <w:rPr>
          <w:rFonts w:ascii="Times New Roman" w:hAnsi="Times New Roman" w:cs="Times New Roman"/>
          <w:b/>
          <w:color w:val="auto"/>
          <w:sz w:val="26"/>
          <w:szCs w:val="26"/>
        </w:rPr>
      </w:pPr>
    </w:p>
    <w:p w14:paraId="0C8B42FD">
      <w:pPr>
        <w:pStyle w:val="61"/>
        <w:shd w:val="clear" w:color="auto" w:fill="auto"/>
        <w:spacing w:after="0" w:line="240" w:lineRule="auto"/>
        <w:jc w:val="left"/>
        <w:rPr>
          <w:rFonts w:ascii="Times New Roman" w:hAnsi="Times New Roman" w:cs="Times New Roman"/>
          <w:b/>
          <w:color w:val="auto"/>
          <w:sz w:val="26"/>
          <w:szCs w:val="26"/>
        </w:rPr>
      </w:pPr>
    </w:p>
    <w:p w14:paraId="2573BCEB">
      <w:pPr>
        <w:pStyle w:val="61"/>
        <w:shd w:val="clear" w:color="auto" w:fill="auto"/>
        <w:spacing w:after="0" w:line="240" w:lineRule="auto"/>
        <w:jc w:val="left"/>
        <w:rPr>
          <w:rFonts w:ascii="Times New Roman" w:hAnsi="Times New Roman" w:cs="Times New Roman"/>
          <w:b/>
          <w:color w:val="auto"/>
          <w:sz w:val="26"/>
          <w:szCs w:val="26"/>
        </w:rPr>
      </w:pPr>
    </w:p>
    <w:p w14:paraId="618A0D62">
      <w:pPr>
        <w:pStyle w:val="61"/>
        <w:shd w:val="clear" w:color="auto" w:fill="auto"/>
        <w:spacing w:after="0" w:line="240" w:lineRule="auto"/>
        <w:jc w:val="left"/>
        <w:rPr>
          <w:rFonts w:ascii="Times New Roman" w:hAnsi="Times New Roman" w:cs="Times New Roman"/>
          <w:b/>
          <w:color w:val="auto"/>
          <w:sz w:val="26"/>
          <w:szCs w:val="26"/>
        </w:rPr>
      </w:pPr>
    </w:p>
    <w:p w14:paraId="56816617">
      <w:pPr>
        <w:pStyle w:val="61"/>
        <w:shd w:val="clear" w:color="auto" w:fill="auto"/>
        <w:spacing w:after="0" w:line="240" w:lineRule="auto"/>
        <w:jc w:val="left"/>
        <w:rPr>
          <w:rFonts w:ascii="Times New Roman" w:hAnsi="Times New Roman" w:cs="Times New Roman"/>
          <w:b/>
          <w:color w:val="auto"/>
          <w:sz w:val="26"/>
          <w:szCs w:val="26"/>
        </w:rPr>
      </w:pPr>
    </w:p>
    <w:p w14:paraId="00132B07">
      <w:pPr>
        <w:pStyle w:val="61"/>
        <w:shd w:val="clear" w:color="auto" w:fill="auto"/>
        <w:spacing w:after="0" w:line="240" w:lineRule="auto"/>
        <w:jc w:val="left"/>
        <w:rPr>
          <w:rFonts w:ascii="Times New Roman" w:hAnsi="Times New Roman" w:cs="Times New Roman"/>
          <w:b/>
          <w:color w:val="auto"/>
          <w:sz w:val="26"/>
          <w:szCs w:val="26"/>
        </w:rPr>
      </w:pPr>
    </w:p>
    <w:p w14:paraId="0EC39237">
      <w:pPr>
        <w:pStyle w:val="61"/>
        <w:shd w:val="clear" w:color="auto" w:fill="auto"/>
        <w:spacing w:after="0" w:line="240" w:lineRule="auto"/>
        <w:jc w:val="left"/>
        <w:rPr>
          <w:rFonts w:ascii="Times New Roman" w:hAnsi="Times New Roman" w:cs="Times New Roman"/>
          <w:b/>
          <w:color w:val="auto"/>
          <w:sz w:val="26"/>
          <w:szCs w:val="26"/>
        </w:rPr>
      </w:pPr>
    </w:p>
    <w:p w14:paraId="1B63FC46">
      <w:pPr>
        <w:pStyle w:val="61"/>
        <w:shd w:val="clear" w:color="auto" w:fill="auto"/>
        <w:spacing w:after="0" w:line="240" w:lineRule="auto"/>
        <w:jc w:val="left"/>
        <w:rPr>
          <w:rFonts w:ascii="Times New Roman" w:hAnsi="Times New Roman" w:cs="Times New Roman"/>
          <w:b/>
          <w:color w:val="auto"/>
          <w:sz w:val="26"/>
          <w:szCs w:val="26"/>
        </w:rPr>
      </w:pPr>
    </w:p>
    <w:p w14:paraId="6C785DAA">
      <w:pPr>
        <w:pStyle w:val="61"/>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 xml:space="preserve">АННОТАЦИЯ </w:t>
      </w:r>
    </w:p>
    <w:p w14:paraId="6D5FB688">
      <w:pPr>
        <w:pStyle w:val="61"/>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 xml:space="preserve">РАБОЧЕЙ ПРОГРАММЫ ДИСЦИПЛИНЫ </w:t>
      </w:r>
    </w:p>
    <w:p w14:paraId="7B8214EB">
      <w:pPr>
        <w:pStyle w:val="61"/>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«ГОСУДАРСТВЕННОЕ РЕГУЛИРОВАНИЕ ЭКОНОМИКИ»</w:t>
      </w:r>
    </w:p>
    <w:p w14:paraId="437AB466">
      <w:pPr>
        <w:pStyle w:val="61"/>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НАПРАВЛЕНИЕ ПОДГОТОВКИ – 38.03.02 «МЕНЕДЖМЕНТ,</w:t>
      </w:r>
    </w:p>
    <w:p w14:paraId="10DBC320">
      <w:pPr>
        <w:pStyle w:val="61"/>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ПРОФИЛЬ ПОДГОТОВКИ</w:t>
      </w:r>
    </w:p>
    <w:p w14:paraId="1D39754C">
      <w:pPr>
        <w:pStyle w:val="61"/>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color w:val="auto"/>
          <w:sz w:val="26"/>
          <w:szCs w:val="26"/>
        </w:rPr>
        <w:t>«</w:t>
      </w:r>
      <w:r>
        <w:rPr>
          <w:rFonts w:ascii="Times New Roman" w:hAnsi="Times New Roman" w:cs="Times New Roman"/>
          <w:b/>
          <w:bCs/>
          <w:color w:val="auto"/>
          <w:sz w:val="26"/>
          <w:szCs w:val="26"/>
        </w:rPr>
        <w:t>ГОСУДАРСТВЕННОЕ И МУНИЦИПАЛЬНОЕ УПРАВЛЕНИЕ»</w:t>
      </w:r>
    </w:p>
    <w:p w14:paraId="79FEC4E6">
      <w:pPr>
        <w:pStyle w:val="61"/>
        <w:shd w:val="clear" w:color="auto" w:fill="auto"/>
        <w:spacing w:after="0" w:line="240" w:lineRule="auto"/>
        <w:rPr>
          <w:rFonts w:ascii="Times New Roman" w:hAnsi="Times New Roman" w:cs="Times New Roman"/>
          <w:b/>
          <w:color w:val="auto"/>
          <w:sz w:val="26"/>
          <w:szCs w:val="26"/>
        </w:rPr>
      </w:pPr>
      <w:r>
        <w:rPr>
          <w:rFonts w:ascii="Times New Roman" w:hAnsi="Times New Roman" w:cs="Times New Roman"/>
          <w:b/>
          <w:color w:val="auto"/>
          <w:sz w:val="26"/>
          <w:szCs w:val="26"/>
        </w:rPr>
        <w:t>УРОВЕНЬ БАКАЛАВРИАТА</w:t>
      </w:r>
    </w:p>
    <w:p w14:paraId="30DA689C">
      <w:pPr>
        <w:spacing w:after="0" w:line="240" w:lineRule="auto"/>
        <w:rPr>
          <w:rFonts w:ascii="Times New Roman" w:hAnsi="Times New Roman" w:eastAsia="Times New Roman" w:cs="Times New Roman"/>
          <w:b/>
          <w:color w:val="auto"/>
          <w:sz w:val="26"/>
          <w:szCs w:val="26"/>
        </w:rPr>
      </w:pPr>
    </w:p>
    <w:p w14:paraId="632B11E2">
      <w:pPr>
        <w:pStyle w:val="28"/>
        <w:ind w:firstLine="708"/>
        <w:jc w:val="both"/>
        <w:rPr>
          <w:rFonts w:ascii="Times New Roman" w:hAnsi="Times New Roman" w:cs="Times New Roman"/>
          <w:color w:val="auto"/>
          <w:sz w:val="26"/>
          <w:szCs w:val="26"/>
        </w:rPr>
      </w:pPr>
      <w:r>
        <w:rPr>
          <w:rFonts w:ascii="Times New Roman" w:hAnsi="Times New Roman" w:cs="Times New Roman"/>
          <w:b/>
          <w:color w:val="auto"/>
          <w:sz w:val="26"/>
          <w:szCs w:val="26"/>
        </w:rPr>
        <w:t xml:space="preserve">Цель: </w:t>
      </w:r>
      <w:r>
        <w:rPr>
          <w:rFonts w:ascii="Times New Roman" w:hAnsi="Times New Roman" w:cs="Times New Roman"/>
          <w:color w:val="auto"/>
          <w:sz w:val="26"/>
          <w:szCs w:val="26"/>
        </w:rPr>
        <w:t xml:space="preserve">ознакомление обучающихся с теоретическими и методологическими основами функционирования государства, в качестве субъектов регулирования и хозяйствования в современной рыночной экономики. </w:t>
      </w:r>
    </w:p>
    <w:p w14:paraId="15CE6592">
      <w:pPr>
        <w:pStyle w:val="28"/>
        <w:ind w:firstLine="708"/>
        <w:rPr>
          <w:rFonts w:ascii="Times New Roman" w:hAnsi="Times New Roman" w:cs="Times New Roman"/>
          <w:b/>
          <w:color w:val="auto"/>
          <w:sz w:val="26"/>
          <w:szCs w:val="26"/>
        </w:rPr>
      </w:pPr>
      <w:r>
        <w:rPr>
          <w:rFonts w:ascii="Times New Roman" w:hAnsi="Times New Roman" w:cs="Times New Roman"/>
          <w:b/>
          <w:color w:val="auto"/>
          <w:sz w:val="26"/>
          <w:szCs w:val="26"/>
        </w:rPr>
        <w:t xml:space="preserve">Задачи дисциплины: </w:t>
      </w:r>
    </w:p>
    <w:p w14:paraId="4C2816A4">
      <w:pPr>
        <w:pStyle w:val="28"/>
        <w:rPr>
          <w:rFonts w:ascii="Times New Roman" w:hAnsi="Times New Roman" w:cs="Times New Roman"/>
          <w:color w:val="auto"/>
          <w:sz w:val="26"/>
          <w:szCs w:val="26"/>
        </w:rPr>
      </w:pPr>
      <w:r>
        <w:rPr>
          <w:rFonts w:ascii="Times New Roman" w:hAnsi="Times New Roman" w:cs="Times New Roman"/>
          <w:color w:val="auto"/>
          <w:sz w:val="26"/>
          <w:szCs w:val="26"/>
        </w:rPr>
        <w:t>- изучение теоретических основ государственного регулирования экономики;</w:t>
      </w:r>
    </w:p>
    <w:p w14:paraId="13F36684">
      <w:pPr>
        <w:pStyle w:val="28"/>
        <w:jc w:val="both"/>
        <w:rPr>
          <w:rFonts w:ascii="Times New Roman" w:hAnsi="Times New Roman" w:cs="Times New Roman"/>
          <w:color w:val="auto"/>
          <w:sz w:val="26"/>
          <w:szCs w:val="26"/>
        </w:rPr>
      </w:pPr>
      <w:r>
        <w:rPr>
          <w:rFonts w:ascii="Times New Roman" w:hAnsi="Times New Roman" w:cs="Times New Roman"/>
          <w:color w:val="auto"/>
          <w:sz w:val="26"/>
          <w:szCs w:val="26"/>
        </w:rPr>
        <w:t>- изучение отдельных концепций государственного вмешательства, встречающихся в экономической теории и практике различных стран и существования систем государственного регулирования национальной экономики;</w:t>
      </w:r>
    </w:p>
    <w:p w14:paraId="287E9228">
      <w:pPr>
        <w:pStyle w:val="28"/>
        <w:rPr>
          <w:rFonts w:ascii="Times New Roman" w:hAnsi="Times New Roman" w:cs="Times New Roman"/>
          <w:color w:val="auto"/>
          <w:sz w:val="26"/>
          <w:szCs w:val="26"/>
        </w:rPr>
      </w:pPr>
      <w:r>
        <w:rPr>
          <w:rFonts w:ascii="Times New Roman" w:hAnsi="Times New Roman" w:cs="Times New Roman"/>
          <w:color w:val="auto"/>
          <w:sz w:val="26"/>
          <w:szCs w:val="26"/>
        </w:rPr>
        <w:t>- формирования умения оценки эффективности различных инструментов, форм и методов государственного воздействия на экономическую среду для достижения значимых целей;</w:t>
      </w:r>
    </w:p>
    <w:p w14:paraId="6DFCD10B">
      <w:pPr>
        <w:pStyle w:val="28"/>
        <w:jc w:val="both"/>
        <w:rPr>
          <w:rFonts w:ascii="Times New Roman" w:hAnsi="Times New Roman" w:cs="Times New Roman"/>
          <w:color w:val="auto"/>
          <w:sz w:val="26"/>
          <w:szCs w:val="26"/>
        </w:rPr>
      </w:pPr>
      <w:r>
        <w:rPr>
          <w:rFonts w:ascii="Times New Roman" w:hAnsi="Times New Roman" w:cs="Times New Roman"/>
          <w:color w:val="auto"/>
          <w:sz w:val="26"/>
          <w:szCs w:val="26"/>
        </w:rPr>
        <w:t>- формированию навыков анализа содержания и форм проведения государством инвестиционной, кредитно-денежной, бюджетно-налоговой, антимонопольной, региональной, социальной, структурной и внешнеэкономической политики;</w:t>
      </w:r>
    </w:p>
    <w:p w14:paraId="739CD9C1">
      <w:pPr>
        <w:pStyle w:val="28"/>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приобретение навыков обоснования управленческих решений по отдельным направлениям государственного регулирования экономики. </w:t>
      </w:r>
    </w:p>
    <w:p w14:paraId="1788836D">
      <w:pPr>
        <w:spacing w:after="0" w:line="240" w:lineRule="auto"/>
        <w:ind w:firstLine="708"/>
        <w:rPr>
          <w:rFonts w:ascii="Times New Roman" w:hAnsi="Times New Roman" w:cs="Times New Roman"/>
          <w:b/>
          <w:color w:val="auto"/>
          <w:sz w:val="26"/>
          <w:szCs w:val="26"/>
        </w:rPr>
      </w:pPr>
      <w:r>
        <w:rPr>
          <w:rFonts w:ascii="Times New Roman" w:hAnsi="Times New Roman" w:cs="Times New Roman"/>
          <w:b/>
          <w:color w:val="auto"/>
          <w:sz w:val="26"/>
          <w:szCs w:val="26"/>
        </w:rPr>
        <w:t>2.Место дисциплины в структуре ОПОП</w:t>
      </w:r>
    </w:p>
    <w:p w14:paraId="4114EF17">
      <w:pPr>
        <w:pStyle w:val="28"/>
        <w:jc w:val="both"/>
        <w:rPr>
          <w:rFonts w:ascii="Times New Roman" w:hAnsi="Times New Roman" w:cs="Times New Roman"/>
          <w:color w:val="auto"/>
          <w:sz w:val="26"/>
          <w:szCs w:val="26"/>
        </w:rPr>
      </w:pPr>
      <w:r>
        <w:rPr>
          <w:rFonts w:ascii="Times New Roman" w:hAnsi="Times New Roman" w:cs="Times New Roman"/>
          <w:color w:val="auto"/>
          <w:sz w:val="26"/>
          <w:szCs w:val="26"/>
        </w:rPr>
        <w:t>Дисциплина «</w:t>
      </w:r>
      <w:r>
        <w:rPr>
          <w:rFonts w:ascii="Times New Roman" w:hAnsi="Times New Roman" w:eastAsia="Times New Roman" w:cs="Times New Roman"/>
          <w:color w:val="auto"/>
          <w:sz w:val="26"/>
          <w:szCs w:val="26"/>
          <w:lang w:eastAsia="ru-RU"/>
        </w:rPr>
        <w:t>Государственное регулирование экономики»</w:t>
      </w:r>
      <w:r>
        <w:rPr>
          <w:rFonts w:ascii="Times New Roman" w:hAnsi="Times New Roman" w:cs="Times New Roman"/>
          <w:color w:val="auto"/>
          <w:sz w:val="26"/>
          <w:szCs w:val="26"/>
        </w:rPr>
        <w:t xml:space="preserve"> является базовой дисциплиной основной профессиональной образовательной программы (ОПОП) по направлению подготовки 38.03.02 «Менеджмент» (бакалавриат). </w:t>
      </w:r>
    </w:p>
    <w:p w14:paraId="1381E7D6">
      <w:pPr>
        <w:pStyle w:val="28"/>
        <w:ind w:firstLine="708"/>
        <w:rPr>
          <w:rFonts w:ascii="Times New Roman" w:hAnsi="Times New Roman" w:cs="Times New Roman"/>
          <w:color w:val="auto"/>
          <w:sz w:val="26"/>
          <w:szCs w:val="26"/>
        </w:rPr>
      </w:pPr>
      <w:r>
        <w:rPr>
          <w:rFonts w:ascii="Times New Roman" w:hAnsi="Times New Roman" w:cs="Times New Roman"/>
          <w:b/>
          <w:color w:val="auto"/>
          <w:sz w:val="26"/>
          <w:szCs w:val="26"/>
        </w:rPr>
        <w:t>3.Трудоемкость дисциплины:</w:t>
      </w:r>
      <w:r>
        <w:rPr>
          <w:rFonts w:ascii="Times New Roman" w:hAnsi="Times New Roman" w:cs="Times New Roman"/>
          <w:color w:val="auto"/>
          <w:sz w:val="26"/>
          <w:szCs w:val="26"/>
        </w:rPr>
        <w:t xml:space="preserve"> общая трудоемкость дисциплины составляет 5зачетных единицы, 180 часов. </w:t>
      </w:r>
    </w:p>
    <w:p w14:paraId="3D107594">
      <w:pPr>
        <w:pStyle w:val="28"/>
        <w:ind w:firstLine="708"/>
        <w:rPr>
          <w:rFonts w:ascii="Times New Roman" w:hAnsi="Times New Roman" w:cs="Times New Roman"/>
          <w:b/>
          <w:color w:val="auto"/>
          <w:sz w:val="26"/>
          <w:szCs w:val="26"/>
        </w:rPr>
      </w:pPr>
      <w:r>
        <w:rPr>
          <w:rFonts w:ascii="Times New Roman" w:hAnsi="Times New Roman" w:cs="Times New Roman"/>
          <w:b/>
          <w:color w:val="auto"/>
          <w:sz w:val="26"/>
          <w:szCs w:val="26"/>
        </w:rPr>
        <w:t>4.Требования к результатам освоения дисциплины</w:t>
      </w:r>
    </w:p>
    <w:p w14:paraId="6A78DCFF">
      <w:pPr>
        <w:pStyle w:val="28"/>
        <w:rPr>
          <w:rFonts w:ascii="Times New Roman" w:hAnsi="Times New Roman" w:cs="Times New Roman"/>
          <w:color w:val="auto"/>
          <w:sz w:val="26"/>
          <w:szCs w:val="26"/>
        </w:rPr>
      </w:pPr>
      <w:r>
        <w:rPr>
          <w:rFonts w:ascii="Times New Roman" w:hAnsi="Times New Roman" w:cs="Times New Roman"/>
          <w:color w:val="auto"/>
          <w:sz w:val="26"/>
          <w:szCs w:val="26"/>
        </w:rPr>
        <w:t>В результате освоения программы учебной дисциплины «</w:t>
      </w:r>
      <w:r>
        <w:rPr>
          <w:rFonts w:ascii="Times New Roman" w:hAnsi="Times New Roman" w:eastAsia="Times New Roman" w:cs="Times New Roman"/>
          <w:color w:val="auto"/>
          <w:sz w:val="26"/>
          <w:szCs w:val="26"/>
          <w:lang w:eastAsia="ru-RU"/>
        </w:rPr>
        <w:t>Государственное регулирование экономики»</w:t>
      </w:r>
      <w:r>
        <w:rPr>
          <w:rFonts w:ascii="Times New Roman" w:hAnsi="Times New Roman" w:cs="Times New Roman"/>
          <w:color w:val="auto"/>
          <w:sz w:val="26"/>
          <w:szCs w:val="26"/>
        </w:rPr>
        <w:t>» по направлению подготовки 38.03.02 «Менеджмент» обучающийся должен приобрести следующие знания, умения и навыки, соответствующие компетенциям ОПОП:</w:t>
      </w:r>
    </w:p>
    <w:p w14:paraId="5DB4E9F7">
      <w:pPr>
        <w:pStyle w:val="28"/>
        <w:jc w:val="center"/>
        <w:rPr>
          <w:rFonts w:ascii="Times New Roman" w:hAnsi="Times New Roman" w:cs="Times New Roman"/>
          <w:color w:val="auto"/>
          <w:sz w:val="26"/>
          <w:szCs w:val="26"/>
        </w:rPr>
      </w:pPr>
      <w:r>
        <w:rPr>
          <w:rFonts w:ascii="Times New Roman" w:hAnsi="Times New Roman" w:cs="Times New Roman"/>
          <w:color w:val="auto"/>
          <w:sz w:val="26"/>
          <w:szCs w:val="26"/>
        </w:rPr>
        <w:t>общепрофессиональные компетенции</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2659"/>
        <w:gridCol w:w="930"/>
        <w:gridCol w:w="4265"/>
      </w:tblGrid>
      <w:tr w14:paraId="1B159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897" w:type="pct"/>
            <w:vAlign w:val="center"/>
          </w:tcPr>
          <w:p w14:paraId="3133B0AD">
            <w:pPr>
              <w:spacing w:after="0" w:line="240" w:lineRule="auto"/>
              <w:ind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4E1ADC86">
            <w:pPr>
              <w:spacing w:after="0" w:line="240" w:lineRule="auto"/>
              <w:ind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389" w:type="pct"/>
            <w:vAlign w:val="center"/>
          </w:tcPr>
          <w:p w14:paraId="048A989A">
            <w:pPr>
              <w:spacing w:after="0" w:line="240" w:lineRule="auto"/>
              <w:ind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7BD4E234">
            <w:pPr>
              <w:spacing w:after="0" w:line="240" w:lineRule="auto"/>
              <w:ind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6E652281">
            <w:pPr>
              <w:spacing w:after="0" w:line="240" w:lineRule="auto"/>
              <w:ind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715" w:type="pct"/>
            <w:gridSpan w:val="2"/>
            <w:vAlign w:val="center"/>
          </w:tcPr>
          <w:p w14:paraId="700A04D3">
            <w:pPr>
              <w:spacing w:after="0" w:line="240" w:lineRule="auto"/>
              <w:ind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3FF76CA4">
            <w:pPr>
              <w:spacing w:after="0" w:line="240" w:lineRule="auto"/>
              <w:ind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289C9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897" w:type="pct"/>
            <w:vMerge w:val="restart"/>
          </w:tcPr>
          <w:p w14:paraId="45329E90">
            <w:pPr>
              <w:spacing w:after="0" w:line="240" w:lineRule="exact"/>
              <w:jc w:val="both"/>
              <w:rPr>
                <w:rFonts w:ascii="Times New Roman" w:hAnsi="Times New Roman" w:eastAsia="Times New Roman" w:cs="Times New Roman"/>
                <w:color w:val="auto"/>
                <w:sz w:val="18"/>
                <w:szCs w:val="18"/>
                <w:lang w:eastAsia="ru-RU"/>
              </w:rPr>
            </w:pPr>
            <w:r>
              <w:rPr>
                <w:rFonts w:ascii="Times New Roman" w:hAnsi="Times New Roman" w:eastAsia="Calibri" w:cs="Times New Roman"/>
                <w:color w:val="auto"/>
                <w:sz w:val="18"/>
                <w:szCs w:val="18"/>
              </w:rPr>
              <w:t>ОПК-1. 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1389" w:type="pct"/>
            <w:vMerge w:val="restart"/>
          </w:tcPr>
          <w:p w14:paraId="2AE1B912">
            <w:pPr>
              <w:autoSpaceDE w:val="0"/>
              <w:autoSpaceDN w:val="0"/>
              <w:adjustRightInd w:val="0"/>
              <w:spacing w:after="0" w:line="240" w:lineRule="exact"/>
              <w:jc w:val="both"/>
              <w:rPr>
                <w:rFonts w:ascii="Times New Roman" w:hAnsi="Times New Roman" w:eastAsia="Times New Roman" w:cs="Times New Roman"/>
                <w:iCs/>
                <w:color w:val="auto"/>
                <w:sz w:val="18"/>
                <w:szCs w:val="18"/>
                <w:lang w:eastAsia="ru-RU"/>
              </w:rPr>
            </w:pPr>
            <w:r>
              <w:rPr>
                <w:rFonts w:ascii="Times New Roman" w:hAnsi="Times New Roman" w:eastAsia="Calibri" w:cs="Times New Roman"/>
                <w:iCs/>
                <w:color w:val="auto"/>
                <w:sz w:val="18"/>
                <w:szCs w:val="18"/>
              </w:rPr>
              <w:t>ИД-5опк-1 Проводит экономический и сравнительный анализ наиболее эффективных бюджетных методов бюджетного воздействия на управленческие процессы</w:t>
            </w:r>
          </w:p>
        </w:tc>
        <w:tc>
          <w:tcPr>
            <w:tcW w:w="48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6219ADC">
            <w:pPr>
              <w:spacing w:after="0" w:line="240" w:lineRule="auto"/>
              <w:ind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22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67F277D">
            <w:pPr>
              <w:autoSpaceDE w:val="0"/>
              <w:autoSpaceDN w:val="0"/>
              <w:adjustRightInd w:val="0"/>
              <w:spacing w:after="0"/>
              <w:jc w:val="both"/>
              <w:rPr>
                <w:rFonts w:ascii="Times New Roman" w:hAnsi="Times New Roman" w:eastAsia="Calibri" w:cs="Times New Roman"/>
                <w:iCs/>
                <w:color w:val="auto"/>
                <w:sz w:val="18"/>
                <w:szCs w:val="18"/>
              </w:rPr>
            </w:pPr>
            <w:r>
              <w:rPr>
                <w:rFonts w:ascii="Times New Roman" w:hAnsi="Times New Roman" w:eastAsia="Calibri" w:cs="Times New Roman"/>
                <w:iCs/>
                <w:color w:val="auto"/>
                <w:sz w:val="18"/>
                <w:szCs w:val="18"/>
              </w:rPr>
              <w:t>цели и задачи управления государственным и муниципальным имуществом, формы и условия реализации межбюджетных отношений</w:t>
            </w:r>
          </w:p>
        </w:tc>
      </w:tr>
      <w:tr w14:paraId="36DED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897" w:type="pct"/>
            <w:vMerge w:val="continue"/>
            <w:tcBorders>
              <w:left w:val="single" w:color="000000" w:sz="6" w:space="0"/>
            </w:tcBorders>
            <w:vAlign w:val="center"/>
          </w:tcPr>
          <w:p w14:paraId="260AD657">
            <w:pPr>
              <w:spacing w:after="0" w:line="240" w:lineRule="auto"/>
              <w:ind w:hanging="11"/>
              <w:jc w:val="center"/>
              <w:rPr>
                <w:rFonts w:ascii="Times New Roman" w:hAnsi="Times New Roman" w:eastAsia="Calibri" w:cs="Times New Roman"/>
                <w:color w:val="auto"/>
                <w:sz w:val="18"/>
                <w:szCs w:val="18"/>
                <w:lang w:eastAsia="ru-RU"/>
              </w:rPr>
            </w:pPr>
          </w:p>
        </w:tc>
        <w:tc>
          <w:tcPr>
            <w:tcW w:w="1389" w:type="pct"/>
            <w:vMerge w:val="continue"/>
          </w:tcPr>
          <w:p w14:paraId="406B407F">
            <w:pPr>
              <w:spacing w:after="0" w:line="240" w:lineRule="auto"/>
              <w:ind w:hanging="11"/>
              <w:jc w:val="both"/>
              <w:rPr>
                <w:rFonts w:ascii="Times New Roman" w:hAnsi="Times New Roman" w:eastAsia="Calibri" w:cs="Times New Roman"/>
                <w:b/>
                <w:color w:val="auto"/>
                <w:sz w:val="18"/>
                <w:szCs w:val="18"/>
                <w:lang w:eastAsia="ru-RU"/>
              </w:rPr>
            </w:pPr>
          </w:p>
        </w:tc>
        <w:tc>
          <w:tcPr>
            <w:tcW w:w="486" w:type="pct"/>
            <w:tcBorders>
              <w:top w:val="single" w:color="000000" w:sz="6" w:space="0"/>
              <w:right w:val="single" w:color="000000" w:sz="6" w:space="0"/>
            </w:tcBorders>
            <w:tcMar>
              <w:top w:w="30" w:type="dxa"/>
              <w:left w:w="108" w:type="dxa"/>
              <w:bottom w:w="30" w:type="dxa"/>
              <w:right w:w="108" w:type="dxa"/>
            </w:tcMar>
            <w:vAlign w:val="center"/>
          </w:tcPr>
          <w:p w14:paraId="3596E895">
            <w:pPr>
              <w:spacing w:after="0" w:line="240" w:lineRule="auto"/>
              <w:ind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22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0A39F09">
            <w:pPr>
              <w:autoSpaceDE w:val="0"/>
              <w:autoSpaceDN w:val="0"/>
              <w:adjustRightInd w:val="0"/>
              <w:spacing w:after="0"/>
              <w:jc w:val="both"/>
              <w:rPr>
                <w:rFonts w:ascii="Times New Roman" w:hAnsi="Times New Roman" w:eastAsia="Calibri" w:cs="Times New Roman"/>
                <w:iCs/>
                <w:color w:val="auto"/>
                <w:sz w:val="18"/>
                <w:szCs w:val="18"/>
              </w:rPr>
            </w:pPr>
            <w:r>
              <w:rPr>
                <w:rFonts w:ascii="Times New Roman" w:hAnsi="Times New Roman" w:eastAsia="Calibri" w:cs="Times New Roman"/>
                <w:iCs/>
                <w:color w:val="auto"/>
                <w:sz w:val="18"/>
                <w:szCs w:val="18"/>
              </w:rPr>
              <w:t>выбирать наиболее эффективные бюджетные методы бюджетного воздействия на экономические процессы</w:t>
            </w:r>
          </w:p>
        </w:tc>
      </w:tr>
      <w:tr w14:paraId="1259D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897" w:type="pct"/>
            <w:vMerge w:val="continue"/>
            <w:tcBorders>
              <w:left w:val="single" w:color="000000" w:sz="6" w:space="0"/>
            </w:tcBorders>
            <w:vAlign w:val="center"/>
          </w:tcPr>
          <w:p w14:paraId="7B2637E0">
            <w:pPr>
              <w:spacing w:after="0" w:line="240" w:lineRule="auto"/>
              <w:ind w:hanging="11"/>
              <w:jc w:val="center"/>
              <w:rPr>
                <w:rFonts w:ascii="Times New Roman" w:hAnsi="Times New Roman" w:eastAsia="Calibri" w:cs="Times New Roman"/>
                <w:color w:val="auto"/>
                <w:sz w:val="18"/>
                <w:szCs w:val="18"/>
                <w:lang w:eastAsia="ru-RU"/>
              </w:rPr>
            </w:pPr>
          </w:p>
        </w:tc>
        <w:tc>
          <w:tcPr>
            <w:tcW w:w="1389" w:type="pct"/>
            <w:vMerge w:val="continue"/>
          </w:tcPr>
          <w:p w14:paraId="79E5A265">
            <w:pPr>
              <w:spacing w:after="0" w:line="240" w:lineRule="auto"/>
              <w:ind w:hanging="11"/>
              <w:jc w:val="both"/>
              <w:rPr>
                <w:rFonts w:ascii="Times New Roman" w:hAnsi="Times New Roman" w:eastAsia="Calibri" w:cs="Times New Roman"/>
                <w:b/>
                <w:color w:val="auto"/>
                <w:sz w:val="18"/>
                <w:szCs w:val="18"/>
                <w:lang w:eastAsia="ru-RU"/>
              </w:rPr>
            </w:pPr>
          </w:p>
        </w:tc>
        <w:tc>
          <w:tcPr>
            <w:tcW w:w="486"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04C6D5EA">
            <w:pPr>
              <w:spacing w:after="0" w:line="240" w:lineRule="auto"/>
              <w:ind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22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3AFADD77">
            <w:pPr>
              <w:spacing w:after="0"/>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важнейшими методами имущественного воздействия на процессы в экономике и экономическую ситуацию в муниципальном образовании (субъекте федерации)</w:t>
            </w:r>
          </w:p>
        </w:tc>
      </w:tr>
    </w:tbl>
    <w:p w14:paraId="3D22942E">
      <w:pPr>
        <w:pStyle w:val="28"/>
        <w:rPr>
          <w:rFonts w:ascii="Times New Roman" w:hAnsi="Times New Roman" w:cs="Times New Roman"/>
          <w:color w:val="auto"/>
          <w:sz w:val="26"/>
          <w:szCs w:val="26"/>
        </w:rPr>
      </w:pPr>
    </w:p>
    <w:p w14:paraId="3F93B3C6">
      <w:pPr>
        <w:pStyle w:val="28"/>
        <w:rPr>
          <w:rFonts w:ascii="Times New Roman" w:hAnsi="Times New Roman" w:cs="Times New Roman"/>
          <w:color w:val="auto"/>
          <w:sz w:val="26"/>
          <w:szCs w:val="26"/>
        </w:rPr>
      </w:pPr>
    </w:p>
    <w:p w14:paraId="43B32FA4">
      <w:pPr>
        <w:pStyle w:val="61"/>
        <w:shd w:val="clear" w:color="auto" w:fill="auto"/>
        <w:spacing w:after="0" w:line="240" w:lineRule="auto"/>
        <w:ind w:left="360"/>
        <w:jc w:val="both"/>
        <w:rPr>
          <w:rFonts w:ascii="Times New Roman" w:hAnsi="Times New Roman" w:cs="Times New Roman"/>
          <w:b/>
          <w:color w:val="auto"/>
          <w:sz w:val="26"/>
          <w:szCs w:val="26"/>
        </w:rPr>
      </w:pPr>
      <w:r>
        <w:rPr>
          <w:rFonts w:ascii="Times New Roman" w:hAnsi="Times New Roman" w:cs="Times New Roman"/>
          <w:b/>
          <w:color w:val="auto"/>
          <w:sz w:val="26"/>
          <w:szCs w:val="26"/>
        </w:rPr>
        <w:t>5. Краткое содержание дисциплины</w:t>
      </w:r>
    </w:p>
    <w:p w14:paraId="03399600">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Тема</w:t>
      </w:r>
      <w:r>
        <w:rPr>
          <w:rFonts w:ascii="Times New Roman" w:hAnsi="Times New Roman" w:eastAsia="Times New Roman" w:cs="Times New Roman"/>
          <w:caps/>
          <w:color w:val="auto"/>
          <w:sz w:val="26"/>
          <w:szCs w:val="26"/>
          <w:lang w:eastAsia="ru-RU"/>
        </w:rPr>
        <w:t xml:space="preserve"> 1. Э</w:t>
      </w:r>
      <w:r>
        <w:rPr>
          <w:rFonts w:ascii="Times New Roman" w:hAnsi="Times New Roman" w:eastAsia="Times New Roman" w:cs="Times New Roman"/>
          <w:color w:val="auto"/>
          <w:sz w:val="26"/>
          <w:szCs w:val="26"/>
          <w:lang w:eastAsia="ru-RU"/>
        </w:rPr>
        <w:t>кономическая система как объект государственного регулирования.</w:t>
      </w:r>
    </w:p>
    <w:p w14:paraId="77F2E3D2">
      <w:pPr>
        <w:tabs>
          <w:tab w:val="left" w:pos="9355"/>
          <w:tab w:val="left" w:pos="9639"/>
          <w:tab w:val="left" w:pos="9720"/>
        </w:tabs>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Тема 2. Необходимость и сущность государственного регулирования </w:t>
      </w:r>
    </w:p>
    <w:p w14:paraId="175B6C70">
      <w:pPr>
        <w:tabs>
          <w:tab w:val="left" w:pos="9355"/>
          <w:tab w:val="left" w:pos="9639"/>
          <w:tab w:val="left" w:pos="9720"/>
        </w:tabs>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Тема 3 Бюджетно-финансовое регулирование экономики</w:t>
      </w:r>
    </w:p>
    <w:p w14:paraId="203B9EF0">
      <w:pPr>
        <w:tabs>
          <w:tab w:val="left" w:pos="9355"/>
          <w:tab w:val="left" w:pos="9639"/>
          <w:tab w:val="left" w:pos="9720"/>
        </w:tabs>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Тема 4. Налоговое регулирование экономики</w:t>
      </w:r>
    </w:p>
    <w:p w14:paraId="07AA67DF">
      <w:pPr>
        <w:tabs>
          <w:tab w:val="left" w:pos="9355"/>
          <w:tab w:val="left" w:pos="9639"/>
          <w:tab w:val="left" w:pos="9720"/>
        </w:tabs>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Тема 5. Денежно-кредитное регулирование экономики</w:t>
      </w:r>
    </w:p>
    <w:p w14:paraId="6BF3741C">
      <w:pPr>
        <w:tabs>
          <w:tab w:val="left" w:pos="9355"/>
          <w:tab w:val="left" w:pos="9639"/>
          <w:tab w:val="left" w:pos="9720"/>
        </w:tabs>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Тема 6. Административные и организационные средства государственного регулирования экономики</w:t>
      </w:r>
    </w:p>
    <w:p w14:paraId="385C5E06">
      <w:pPr>
        <w:tabs>
          <w:tab w:val="left" w:pos="9355"/>
          <w:tab w:val="left" w:pos="9639"/>
          <w:tab w:val="left" w:pos="9720"/>
        </w:tabs>
        <w:spacing w:after="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Тема 7. Прогнозирование, планирование и программирование социально-экономического развития.</w:t>
      </w:r>
    </w:p>
    <w:p w14:paraId="1E23ED0C">
      <w:pPr>
        <w:tabs>
          <w:tab w:val="left" w:pos="9355"/>
          <w:tab w:val="left" w:pos="9639"/>
          <w:tab w:val="left" w:pos="9720"/>
        </w:tabs>
        <w:spacing w:after="0" w:line="240" w:lineRule="auto"/>
        <w:jc w:val="both"/>
        <w:rPr>
          <w:rFonts w:ascii="Times New Roman" w:hAnsi="Times New Roman" w:cs="Times New Roman"/>
          <w:color w:val="auto"/>
          <w:sz w:val="26"/>
          <w:szCs w:val="26"/>
        </w:rPr>
      </w:pPr>
    </w:p>
    <w:p w14:paraId="5A5E74FA">
      <w:pPr>
        <w:pStyle w:val="28"/>
        <w:rPr>
          <w:rFonts w:ascii="Times New Roman" w:hAnsi="Times New Roman" w:cs="Times New Roman"/>
          <w:b/>
          <w:color w:val="auto"/>
          <w:sz w:val="26"/>
          <w:szCs w:val="26"/>
        </w:rPr>
      </w:pPr>
      <w:r>
        <w:rPr>
          <w:rFonts w:ascii="Times New Roman" w:hAnsi="Times New Roman" w:cs="Times New Roman"/>
          <w:b/>
          <w:color w:val="auto"/>
          <w:sz w:val="26"/>
          <w:szCs w:val="26"/>
        </w:rPr>
        <w:t>6. Форма контроля: экзамен</w:t>
      </w:r>
    </w:p>
    <w:p w14:paraId="7770F64C">
      <w:pPr>
        <w:pStyle w:val="28"/>
        <w:ind w:left="720"/>
        <w:rPr>
          <w:rFonts w:ascii="Times New Roman" w:hAnsi="Times New Roman" w:cs="Times New Roman"/>
          <w:b/>
          <w:color w:val="auto"/>
          <w:sz w:val="26"/>
          <w:szCs w:val="26"/>
        </w:rPr>
      </w:pPr>
    </w:p>
    <w:p w14:paraId="7D651661">
      <w:pPr>
        <w:spacing w:after="0" w:line="240" w:lineRule="auto"/>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Составитель: </w:t>
      </w:r>
      <w:r>
        <w:rPr>
          <w:rFonts w:ascii="Times New Roman" w:hAnsi="Times New Roman" w:eastAsia="Calibri" w:cs="Times New Roman"/>
          <w:b w:val="0"/>
          <w:bCs/>
          <w:color w:val="auto"/>
          <w:sz w:val="26"/>
          <w:szCs w:val="26"/>
        </w:rPr>
        <w:t xml:space="preserve">Кулакова Л.И. заведующая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 экон. наук, доцент. </w:t>
      </w:r>
    </w:p>
    <w:p w14:paraId="4E65BC13">
      <w:pPr>
        <w:spacing w:after="0" w:line="240" w:lineRule="auto"/>
        <w:rPr>
          <w:rFonts w:ascii="Times New Roman" w:hAnsi="Times New Roman" w:eastAsia="Times New Roman" w:cs="Times New Roman"/>
          <w:color w:val="auto"/>
          <w:sz w:val="26"/>
          <w:szCs w:val="26"/>
          <w:lang w:eastAsia="ru-RU"/>
        </w:rPr>
      </w:pPr>
    </w:p>
    <w:p w14:paraId="5CCE83DB">
      <w:pPr>
        <w:spacing w:after="0" w:line="240" w:lineRule="auto"/>
        <w:rPr>
          <w:rFonts w:ascii="Times New Roman" w:hAnsi="Times New Roman" w:cs="Times New Roman"/>
          <w:color w:val="auto"/>
          <w:sz w:val="26"/>
          <w:szCs w:val="26"/>
          <w:lang w:eastAsia="ru-RU"/>
        </w:rPr>
      </w:pPr>
    </w:p>
    <w:bookmarkEnd w:id="0"/>
    <w:sectPr>
      <w:footerReference r:id="rId5" w:type="default"/>
      <w:pgSz w:w="11906" w:h="16838"/>
      <w:pgMar w:top="1134" w:right="850" w:bottom="1134" w:left="1701" w:header="708" w:footer="708" w:gutter="0"/>
      <w:pgNumType w:start="1"/>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sdtPr>
    <w:sdtEndPr>
      <w:rPr>
        <w:rFonts w:ascii="Times New Roman" w:hAnsi="Times New Roman" w:cs="Times New Roman"/>
        <w:sz w:val="24"/>
        <w:szCs w:val="24"/>
      </w:rPr>
    </w:sdtEndPr>
    <w:sdtContent>
      <w:p w14:paraId="520B4590">
        <w:pPr>
          <w:pStyle w:val="17"/>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24</w:t>
        </w:r>
        <w:r>
          <w:rPr>
            <w:rFonts w:ascii="Times New Roman" w:hAnsi="Times New Roman" w:cs="Times New Roman"/>
            <w:sz w:val="24"/>
            <w:szCs w:val="24"/>
          </w:rPr>
          <w:fldChar w:fldCharType="end"/>
        </w:r>
      </w:p>
    </w:sdtContent>
  </w:sdt>
  <w:p w14:paraId="4893180D">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63456A"/>
    <w:multiLevelType w:val="multilevel"/>
    <w:tmpl w:val="0263456A"/>
    <w:lvl w:ilvl="0" w:tentative="0">
      <w:start w:val="1"/>
      <w:numFmt w:val="decimal"/>
      <w:lvlText w:val="%1."/>
      <w:lvlJc w:val="left"/>
      <w:pPr>
        <w:tabs>
          <w:tab w:val="left" w:pos="1110"/>
        </w:tabs>
        <w:ind w:left="1110" w:hanging="390"/>
      </w:pPr>
      <w:rPr>
        <w:rFonts w:hint="default"/>
      </w:rPr>
    </w:lvl>
    <w:lvl w:ilvl="1" w:tentative="0">
      <w:start w:val="1"/>
      <w:numFmt w:val="lowerLetter"/>
      <w:lvlText w:val="%2."/>
      <w:lvlJc w:val="left"/>
      <w:pPr>
        <w:tabs>
          <w:tab w:val="left" w:pos="1800"/>
        </w:tabs>
        <w:ind w:left="1800" w:hanging="360"/>
      </w:pPr>
    </w:lvl>
    <w:lvl w:ilvl="2" w:tentative="0">
      <w:start w:val="1"/>
      <w:numFmt w:val="lowerRoman"/>
      <w:lvlText w:val="%3."/>
      <w:lvlJc w:val="right"/>
      <w:pPr>
        <w:tabs>
          <w:tab w:val="left" w:pos="2520"/>
        </w:tabs>
        <w:ind w:left="2520" w:hanging="180"/>
      </w:pPr>
    </w:lvl>
    <w:lvl w:ilvl="3" w:tentative="0">
      <w:start w:val="1"/>
      <w:numFmt w:val="decimal"/>
      <w:lvlText w:val="%4."/>
      <w:lvlJc w:val="left"/>
      <w:pPr>
        <w:tabs>
          <w:tab w:val="left" w:pos="3240"/>
        </w:tabs>
        <w:ind w:left="3240" w:hanging="360"/>
      </w:pPr>
    </w:lvl>
    <w:lvl w:ilvl="4" w:tentative="0">
      <w:start w:val="1"/>
      <w:numFmt w:val="lowerLetter"/>
      <w:lvlText w:val="%5."/>
      <w:lvlJc w:val="left"/>
      <w:pPr>
        <w:tabs>
          <w:tab w:val="left" w:pos="3960"/>
        </w:tabs>
        <w:ind w:left="3960" w:hanging="360"/>
      </w:pPr>
    </w:lvl>
    <w:lvl w:ilvl="5" w:tentative="0">
      <w:start w:val="1"/>
      <w:numFmt w:val="lowerRoman"/>
      <w:lvlText w:val="%6."/>
      <w:lvlJc w:val="right"/>
      <w:pPr>
        <w:tabs>
          <w:tab w:val="left" w:pos="4680"/>
        </w:tabs>
        <w:ind w:left="4680" w:hanging="180"/>
      </w:pPr>
    </w:lvl>
    <w:lvl w:ilvl="6" w:tentative="0">
      <w:start w:val="1"/>
      <w:numFmt w:val="decimal"/>
      <w:lvlText w:val="%7."/>
      <w:lvlJc w:val="left"/>
      <w:pPr>
        <w:tabs>
          <w:tab w:val="left" w:pos="5400"/>
        </w:tabs>
        <w:ind w:left="5400" w:hanging="360"/>
      </w:pPr>
    </w:lvl>
    <w:lvl w:ilvl="7" w:tentative="0">
      <w:start w:val="1"/>
      <w:numFmt w:val="lowerLetter"/>
      <w:lvlText w:val="%8."/>
      <w:lvlJc w:val="left"/>
      <w:pPr>
        <w:tabs>
          <w:tab w:val="left" w:pos="6120"/>
        </w:tabs>
        <w:ind w:left="6120" w:hanging="360"/>
      </w:pPr>
    </w:lvl>
    <w:lvl w:ilvl="8" w:tentative="0">
      <w:start w:val="1"/>
      <w:numFmt w:val="lowerRoman"/>
      <w:lvlText w:val="%9."/>
      <w:lvlJc w:val="right"/>
      <w:pPr>
        <w:tabs>
          <w:tab w:val="left" w:pos="6840"/>
        </w:tabs>
        <w:ind w:left="6840" w:hanging="180"/>
      </w:pPr>
    </w:lvl>
  </w:abstractNum>
  <w:abstractNum w:abstractNumId="1">
    <w:nsid w:val="100D650F"/>
    <w:multiLevelType w:val="multilevel"/>
    <w:tmpl w:val="100D650F"/>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
    <w:nsid w:val="12C1363A"/>
    <w:multiLevelType w:val="multilevel"/>
    <w:tmpl w:val="12C1363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B1532A6"/>
    <w:multiLevelType w:val="multilevel"/>
    <w:tmpl w:val="1B1532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4BC70B5"/>
    <w:multiLevelType w:val="multilevel"/>
    <w:tmpl w:val="24BC70B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540"/>
        </w:tabs>
        <w:ind w:left="540" w:hanging="36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A610401"/>
    <w:multiLevelType w:val="multilevel"/>
    <w:tmpl w:val="2A6104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24E22A0"/>
    <w:multiLevelType w:val="multilevel"/>
    <w:tmpl w:val="324E22A0"/>
    <w:lvl w:ilvl="0" w:tentative="0">
      <w:start w:val="1"/>
      <w:numFmt w:val="decimal"/>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4B076D0"/>
    <w:multiLevelType w:val="multilevel"/>
    <w:tmpl w:val="34B076D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850262D"/>
    <w:multiLevelType w:val="multilevel"/>
    <w:tmpl w:val="3850262D"/>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38E01FB9"/>
    <w:multiLevelType w:val="multilevel"/>
    <w:tmpl w:val="38E01FB9"/>
    <w:lvl w:ilvl="0" w:tentative="0">
      <w:start w:val="10"/>
      <w:numFmt w:val="decimal"/>
      <w:lvlText w:val="%1."/>
      <w:lvlJc w:val="left"/>
      <w:pPr>
        <w:ind w:left="525" w:hanging="525"/>
      </w:pPr>
      <w:rPr>
        <w:rFonts w:hint="default"/>
        <w:b/>
      </w:rPr>
    </w:lvl>
    <w:lvl w:ilvl="1" w:tentative="0">
      <w:start w:val="6"/>
      <w:numFmt w:val="decimal"/>
      <w:lvlText w:val="%1.%2."/>
      <w:lvlJc w:val="left"/>
      <w:pPr>
        <w:ind w:left="1004" w:hanging="720"/>
      </w:pPr>
      <w:rPr>
        <w:rFonts w:hint="default"/>
        <w:b/>
      </w:rPr>
    </w:lvl>
    <w:lvl w:ilvl="2" w:tentative="0">
      <w:start w:val="1"/>
      <w:numFmt w:val="decimal"/>
      <w:lvlText w:val="%1.%2.%3."/>
      <w:lvlJc w:val="left"/>
      <w:pPr>
        <w:ind w:left="1288" w:hanging="720"/>
      </w:pPr>
      <w:rPr>
        <w:rFonts w:hint="default"/>
        <w:b/>
      </w:rPr>
    </w:lvl>
    <w:lvl w:ilvl="3" w:tentative="0">
      <w:start w:val="1"/>
      <w:numFmt w:val="decimal"/>
      <w:lvlText w:val="%1.%2.%3.%4."/>
      <w:lvlJc w:val="left"/>
      <w:pPr>
        <w:ind w:left="1932" w:hanging="1080"/>
      </w:pPr>
      <w:rPr>
        <w:rFonts w:hint="default"/>
        <w:b/>
      </w:rPr>
    </w:lvl>
    <w:lvl w:ilvl="4" w:tentative="0">
      <w:start w:val="1"/>
      <w:numFmt w:val="decimal"/>
      <w:lvlText w:val="%1.%2.%3.%4.%5."/>
      <w:lvlJc w:val="left"/>
      <w:pPr>
        <w:ind w:left="2216" w:hanging="1080"/>
      </w:pPr>
      <w:rPr>
        <w:rFonts w:hint="default"/>
        <w:b/>
      </w:rPr>
    </w:lvl>
    <w:lvl w:ilvl="5" w:tentative="0">
      <w:start w:val="1"/>
      <w:numFmt w:val="decimal"/>
      <w:lvlText w:val="%1.%2.%3.%4.%5.%6."/>
      <w:lvlJc w:val="left"/>
      <w:pPr>
        <w:ind w:left="2860" w:hanging="1440"/>
      </w:pPr>
      <w:rPr>
        <w:rFonts w:hint="default"/>
        <w:b/>
      </w:rPr>
    </w:lvl>
    <w:lvl w:ilvl="6" w:tentative="0">
      <w:start w:val="1"/>
      <w:numFmt w:val="decimal"/>
      <w:lvlText w:val="%1.%2.%3.%4.%5.%6.%7."/>
      <w:lvlJc w:val="left"/>
      <w:pPr>
        <w:ind w:left="3144" w:hanging="1440"/>
      </w:pPr>
      <w:rPr>
        <w:rFonts w:hint="default"/>
        <w:b/>
      </w:rPr>
    </w:lvl>
    <w:lvl w:ilvl="7" w:tentative="0">
      <w:start w:val="1"/>
      <w:numFmt w:val="decimal"/>
      <w:lvlText w:val="%1.%2.%3.%4.%5.%6.%7.%8."/>
      <w:lvlJc w:val="left"/>
      <w:pPr>
        <w:ind w:left="3788" w:hanging="1800"/>
      </w:pPr>
      <w:rPr>
        <w:rFonts w:hint="default"/>
        <w:b/>
      </w:rPr>
    </w:lvl>
    <w:lvl w:ilvl="8" w:tentative="0">
      <w:start w:val="1"/>
      <w:numFmt w:val="decimal"/>
      <w:lvlText w:val="%1.%2.%3.%4.%5.%6.%7.%8.%9."/>
      <w:lvlJc w:val="left"/>
      <w:pPr>
        <w:ind w:left="4072" w:hanging="1800"/>
      </w:pPr>
      <w:rPr>
        <w:rFonts w:hint="default"/>
        <w:b/>
      </w:rPr>
    </w:lvl>
  </w:abstractNum>
  <w:abstractNum w:abstractNumId="11">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2FC5FB4"/>
    <w:multiLevelType w:val="multilevel"/>
    <w:tmpl w:val="52FC5FB4"/>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3">
    <w:nsid w:val="594A2820"/>
    <w:multiLevelType w:val="multilevel"/>
    <w:tmpl w:val="594A2820"/>
    <w:lvl w:ilvl="0" w:tentative="0">
      <w:start w:val="65535"/>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FA87490"/>
    <w:multiLevelType w:val="multilevel"/>
    <w:tmpl w:val="5FA87490"/>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63DE10CF"/>
    <w:multiLevelType w:val="multilevel"/>
    <w:tmpl w:val="63DE10CF"/>
    <w:lvl w:ilvl="0" w:tentative="0">
      <w:start w:val="1"/>
      <w:numFmt w:val="decimal"/>
      <w:lvlText w:val="%1."/>
      <w:lvlJc w:val="left"/>
      <w:pPr>
        <w:ind w:left="390" w:hanging="39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6">
    <w:nsid w:val="64E33232"/>
    <w:multiLevelType w:val="multilevel"/>
    <w:tmpl w:val="64E33232"/>
    <w:lvl w:ilvl="0" w:tentative="0">
      <w:start w:val="1"/>
      <w:numFmt w:val="decimal"/>
      <w:lvlText w:val="%1."/>
      <w:lvlJc w:val="left"/>
      <w:pPr>
        <w:tabs>
          <w:tab w:val="left" w:pos="360"/>
        </w:tabs>
        <w:ind w:left="360" w:hanging="360"/>
      </w:pPr>
      <w:rPr>
        <w:rFonts w:hint="default"/>
        <w:b w:val="0"/>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75F87A19"/>
    <w:multiLevelType w:val="multilevel"/>
    <w:tmpl w:val="75F87A19"/>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8">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79D373CA"/>
    <w:multiLevelType w:val="multilevel"/>
    <w:tmpl w:val="79D373C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ECD50C4"/>
    <w:multiLevelType w:val="multilevel"/>
    <w:tmpl w:val="7ECD50C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1"/>
  </w:num>
  <w:num w:numId="2">
    <w:abstractNumId w:val="15"/>
  </w:num>
  <w:num w:numId="3">
    <w:abstractNumId w:val="13"/>
  </w:num>
  <w:num w:numId="4">
    <w:abstractNumId w:val="3"/>
  </w:num>
  <w:num w:numId="5">
    <w:abstractNumId w:val="5"/>
  </w:num>
  <w:num w:numId="6">
    <w:abstractNumId w:val="16"/>
  </w:num>
  <w:num w:numId="7">
    <w:abstractNumId w:val="2"/>
  </w:num>
  <w:num w:numId="8">
    <w:abstractNumId w:val="14"/>
  </w:num>
  <w:num w:numId="9">
    <w:abstractNumId w:val="9"/>
  </w:num>
  <w:num w:numId="10">
    <w:abstractNumId w:val="7"/>
  </w:num>
  <w:num w:numId="11">
    <w:abstractNumId w:val="19"/>
  </w:num>
  <w:num w:numId="12">
    <w:abstractNumId w:val="6"/>
  </w:num>
  <w:num w:numId="13">
    <w:abstractNumId w:val="0"/>
  </w:num>
  <w:num w:numId="14">
    <w:abstractNumId w:val="1"/>
  </w:num>
  <w:num w:numId="15">
    <w:abstractNumId w:val="8"/>
  </w:num>
  <w:num w:numId="16">
    <w:abstractNumId w:val="17"/>
  </w:num>
  <w:num w:numId="17">
    <w:abstractNumId w:val="12"/>
  </w:num>
  <w:num w:numId="18">
    <w:abstractNumId w:val="20"/>
  </w:num>
  <w:num w:numId="19">
    <w:abstractNumId w:val="10"/>
  </w:num>
  <w:num w:numId="20">
    <w:abstractNumId w:val="4"/>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042B6"/>
    <w:rsid w:val="0000680D"/>
    <w:rsid w:val="00011435"/>
    <w:rsid w:val="000319B8"/>
    <w:rsid w:val="00034B8F"/>
    <w:rsid w:val="0003688C"/>
    <w:rsid w:val="0004271C"/>
    <w:rsid w:val="000474AE"/>
    <w:rsid w:val="00051764"/>
    <w:rsid w:val="0005447E"/>
    <w:rsid w:val="00062287"/>
    <w:rsid w:val="00063185"/>
    <w:rsid w:val="00064A40"/>
    <w:rsid w:val="0006753E"/>
    <w:rsid w:val="000701C1"/>
    <w:rsid w:val="000737BF"/>
    <w:rsid w:val="00074672"/>
    <w:rsid w:val="00077DDC"/>
    <w:rsid w:val="00094341"/>
    <w:rsid w:val="00094AC8"/>
    <w:rsid w:val="0009681A"/>
    <w:rsid w:val="000A0B9A"/>
    <w:rsid w:val="000A4E32"/>
    <w:rsid w:val="000B13C8"/>
    <w:rsid w:val="000C053D"/>
    <w:rsid w:val="000C183E"/>
    <w:rsid w:val="000C6E98"/>
    <w:rsid w:val="000C6FA2"/>
    <w:rsid w:val="000D5156"/>
    <w:rsid w:val="000F6E93"/>
    <w:rsid w:val="000F70F8"/>
    <w:rsid w:val="00104271"/>
    <w:rsid w:val="00113B05"/>
    <w:rsid w:val="00114312"/>
    <w:rsid w:val="00115549"/>
    <w:rsid w:val="0012104E"/>
    <w:rsid w:val="00121F6E"/>
    <w:rsid w:val="00123110"/>
    <w:rsid w:val="00124687"/>
    <w:rsid w:val="001249D2"/>
    <w:rsid w:val="001312F8"/>
    <w:rsid w:val="00132C3A"/>
    <w:rsid w:val="00136E6B"/>
    <w:rsid w:val="00141985"/>
    <w:rsid w:val="00142B27"/>
    <w:rsid w:val="00143404"/>
    <w:rsid w:val="00156FA3"/>
    <w:rsid w:val="001625F3"/>
    <w:rsid w:val="0016334D"/>
    <w:rsid w:val="00164C2F"/>
    <w:rsid w:val="001657A7"/>
    <w:rsid w:val="001726FE"/>
    <w:rsid w:val="00172987"/>
    <w:rsid w:val="0017506B"/>
    <w:rsid w:val="0018653A"/>
    <w:rsid w:val="0019318E"/>
    <w:rsid w:val="001B3B16"/>
    <w:rsid w:val="001B6447"/>
    <w:rsid w:val="001D09F4"/>
    <w:rsid w:val="001E209A"/>
    <w:rsid w:val="001E69DC"/>
    <w:rsid w:val="001F3D40"/>
    <w:rsid w:val="001F4C91"/>
    <w:rsid w:val="0021171B"/>
    <w:rsid w:val="00213595"/>
    <w:rsid w:val="00222F35"/>
    <w:rsid w:val="002264BE"/>
    <w:rsid w:val="00242BB3"/>
    <w:rsid w:val="00246069"/>
    <w:rsid w:val="002478C3"/>
    <w:rsid w:val="00247AE0"/>
    <w:rsid w:val="00250026"/>
    <w:rsid w:val="00254D5E"/>
    <w:rsid w:val="00257C90"/>
    <w:rsid w:val="002620F0"/>
    <w:rsid w:val="00265C2B"/>
    <w:rsid w:val="00266496"/>
    <w:rsid w:val="00267178"/>
    <w:rsid w:val="00274A66"/>
    <w:rsid w:val="00275FC1"/>
    <w:rsid w:val="0027732C"/>
    <w:rsid w:val="00280EE2"/>
    <w:rsid w:val="00284D36"/>
    <w:rsid w:val="00291A76"/>
    <w:rsid w:val="0029285A"/>
    <w:rsid w:val="00293504"/>
    <w:rsid w:val="002A1044"/>
    <w:rsid w:val="002A5950"/>
    <w:rsid w:val="002A5A31"/>
    <w:rsid w:val="002B1DBC"/>
    <w:rsid w:val="002B26E7"/>
    <w:rsid w:val="002B5654"/>
    <w:rsid w:val="002B6C5C"/>
    <w:rsid w:val="002C40E9"/>
    <w:rsid w:val="002E1B51"/>
    <w:rsid w:val="002E3444"/>
    <w:rsid w:val="002F6DF6"/>
    <w:rsid w:val="002F7F4C"/>
    <w:rsid w:val="00300C68"/>
    <w:rsid w:val="00301CBB"/>
    <w:rsid w:val="003057D2"/>
    <w:rsid w:val="003065B3"/>
    <w:rsid w:val="00307F1E"/>
    <w:rsid w:val="003119D9"/>
    <w:rsid w:val="00314DF9"/>
    <w:rsid w:val="00315010"/>
    <w:rsid w:val="00316ECA"/>
    <w:rsid w:val="00320533"/>
    <w:rsid w:val="0032321D"/>
    <w:rsid w:val="00324DD1"/>
    <w:rsid w:val="00331EAC"/>
    <w:rsid w:val="00336DD7"/>
    <w:rsid w:val="003434A2"/>
    <w:rsid w:val="003442F8"/>
    <w:rsid w:val="003470D1"/>
    <w:rsid w:val="0035381E"/>
    <w:rsid w:val="00364F66"/>
    <w:rsid w:val="00365CBA"/>
    <w:rsid w:val="00367FED"/>
    <w:rsid w:val="00371010"/>
    <w:rsid w:val="003800A7"/>
    <w:rsid w:val="00381AB5"/>
    <w:rsid w:val="003841E4"/>
    <w:rsid w:val="0038547F"/>
    <w:rsid w:val="00385B15"/>
    <w:rsid w:val="003934FD"/>
    <w:rsid w:val="003A1281"/>
    <w:rsid w:val="003A2DEE"/>
    <w:rsid w:val="003A3339"/>
    <w:rsid w:val="003B01A5"/>
    <w:rsid w:val="003B030F"/>
    <w:rsid w:val="003B0B2C"/>
    <w:rsid w:val="003B59DC"/>
    <w:rsid w:val="003D1053"/>
    <w:rsid w:val="003D4718"/>
    <w:rsid w:val="003D6BC5"/>
    <w:rsid w:val="003E175D"/>
    <w:rsid w:val="003E4206"/>
    <w:rsid w:val="003E6EDC"/>
    <w:rsid w:val="003F24FF"/>
    <w:rsid w:val="003F61A2"/>
    <w:rsid w:val="0040358A"/>
    <w:rsid w:val="004150E2"/>
    <w:rsid w:val="00430FD0"/>
    <w:rsid w:val="00431B31"/>
    <w:rsid w:val="004337AD"/>
    <w:rsid w:val="00433A62"/>
    <w:rsid w:val="00435DCA"/>
    <w:rsid w:val="00441549"/>
    <w:rsid w:val="00442F96"/>
    <w:rsid w:val="004535ED"/>
    <w:rsid w:val="00465467"/>
    <w:rsid w:val="00467626"/>
    <w:rsid w:val="0048039A"/>
    <w:rsid w:val="00483B66"/>
    <w:rsid w:val="00493553"/>
    <w:rsid w:val="0049667E"/>
    <w:rsid w:val="0049710B"/>
    <w:rsid w:val="004A1E46"/>
    <w:rsid w:val="004A53C9"/>
    <w:rsid w:val="004A6728"/>
    <w:rsid w:val="004A6772"/>
    <w:rsid w:val="004B3CCA"/>
    <w:rsid w:val="004B4CBB"/>
    <w:rsid w:val="004C1CA9"/>
    <w:rsid w:val="004C4A74"/>
    <w:rsid w:val="004C7F10"/>
    <w:rsid w:val="004D29BE"/>
    <w:rsid w:val="004D3082"/>
    <w:rsid w:val="004D4058"/>
    <w:rsid w:val="004D50B3"/>
    <w:rsid w:val="004D6249"/>
    <w:rsid w:val="004D7209"/>
    <w:rsid w:val="004D773F"/>
    <w:rsid w:val="004E322F"/>
    <w:rsid w:val="004E33CF"/>
    <w:rsid w:val="004F5B16"/>
    <w:rsid w:val="004F7831"/>
    <w:rsid w:val="00500EE9"/>
    <w:rsid w:val="00511BE1"/>
    <w:rsid w:val="00514A38"/>
    <w:rsid w:val="005201D9"/>
    <w:rsid w:val="0052027A"/>
    <w:rsid w:val="00520E4A"/>
    <w:rsid w:val="005217BA"/>
    <w:rsid w:val="00532819"/>
    <w:rsid w:val="005366A5"/>
    <w:rsid w:val="00545F83"/>
    <w:rsid w:val="00552538"/>
    <w:rsid w:val="0056080B"/>
    <w:rsid w:val="00562310"/>
    <w:rsid w:val="005748DA"/>
    <w:rsid w:val="0058113C"/>
    <w:rsid w:val="00584647"/>
    <w:rsid w:val="00587639"/>
    <w:rsid w:val="0059264E"/>
    <w:rsid w:val="00595A3E"/>
    <w:rsid w:val="005979C1"/>
    <w:rsid w:val="005A72E3"/>
    <w:rsid w:val="005C050C"/>
    <w:rsid w:val="005C7523"/>
    <w:rsid w:val="005D1FE3"/>
    <w:rsid w:val="005D4221"/>
    <w:rsid w:val="005D7BE5"/>
    <w:rsid w:val="005E1E1E"/>
    <w:rsid w:val="005E4B91"/>
    <w:rsid w:val="005E6414"/>
    <w:rsid w:val="005F5921"/>
    <w:rsid w:val="00601233"/>
    <w:rsid w:val="00603CBD"/>
    <w:rsid w:val="00607EA3"/>
    <w:rsid w:val="006114CD"/>
    <w:rsid w:val="006121A2"/>
    <w:rsid w:val="00614496"/>
    <w:rsid w:val="00614947"/>
    <w:rsid w:val="00615933"/>
    <w:rsid w:val="00616E51"/>
    <w:rsid w:val="006174DE"/>
    <w:rsid w:val="006275FD"/>
    <w:rsid w:val="006305C6"/>
    <w:rsid w:val="00632DF9"/>
    <w:rsid w:val="00637038"/>
    <w:rsid w:val="00637D7C"/>
    <w:rsid w:val="00647723"/>
    <w:rsid w:val="00650008"/>
    <w:rsid w:val="00654058"/>
    <w:rsid w:val="006554C3"/>
    <w:rsid w:val="0067701B"/>
    <w:rsid w:val="00681A40"/>
    <w:rsid w:val="00694603"/>
    <w:rsid w:val="006A0C8E"/>
    <w:rsid w:val="006A2BCA"/>
    <w:rsid w:val="006A49B1"/>
    <w:rsid w:val="006A4E0D"/>
    <w:rsid w:val="006A53A2"/>
    <w:rsid w:val="006B5722"/>
    <w:rsid w:val="006D6203"/>
    <w:rsid w:val="006E09D0"/>
    <w:rsid w:val="006E6822"/>
    <w:rsid w:val="006E6BF8"/>
    <w:rsid w:val="006E7806"/>
    <w:rsid w:val="006E7D14"/>
    <w:rsid w:val="006F0034"/>
    <w:rsid w:val="006F0554"/>
    <w:rsid w:val="006F3CB2"/>
    <w:rsid w:val="006F703D"/>
    <w:rsid w:val="00700D4B"/>
    <w:rsid w:val="0070289A"/>
    <w:rsid w:val="00712695"/>
    <w:rsid w:val="00714CAD"/>
    <w:rsid w:val="00715D69"/>
    <w:rsid w:val="007177BB"/>
    <w:rsid w:val="007207A9"/>
    <w:rsid w:val="007207DF"/>
    <w:rsid w:val="007242AB"/>
    <w:rsid w:val="00725CB5"/>
    <w:rsid w:val="00726A32"/>
    <w:rsid w:val="00735094"/>
    <w:rsid w:val="00746277"/>
    <w:rsid w:val="00756F0A"/>
    <w:rsid w:val="00760598"/>
    <w:rsid w:val="00763A72"/>
    <w:rsid w:val="007673C1"/>
    <w:rsid w:val="00770C5D"/>
    <w:rsid w:val="00774046"/>
    <w:rsid w:val="00781A77"/>
    <w:rsid w:val="00782FA2"/>
    <w:rsid w:val="00794075"/>
    <w:rsid w:val="007A24D6"/>
    <w:rsid w:val="007A3B53"/>
    <w:rsid w:val="007A4273"/>
    <w:rsid w:val="007B2BAF"/>
    <w:rsid w:val="007B7A04"/>
    <w:rsid w:val="007B7B91"/>
    <w:rsid w:val="007C05A4"/>
    <w:rsid w:val="007C136C"/>
    <w:rsid w:val="007C2938"/>
    <w:rsid w:val="007D097C"/>
    <w:rsid w:val="007E30C9"/>
    <w:rsid w:val="007E48F4"/>
    <w:rsid w:val="007E4FC3"/>
    <w:rsid w:val="007F6FEC"/>
    <w:rsid w:val="00801598"/>
    <w:rsid w:val="00801B97"/>
    <w:rsid w:val="0080248C"/>
    <w:rsid w:val="00804FAE"/>
    <w:rsid w:val="00812525"/>
    <w:rsid w:val="00813DA1"/>
    <w:rsid w:val="00815EC6"/>
    <w:rsid w:val="008207AB"/>
    <w:rsid w:val="00820C32"/>
    <w:rsid w:val="00823F1D"/>
    <w:rsid w:val="00831DEC"/>
    <w:rsid w:val="00843633"/>
    <w:rsid w:val="008457CC"/>
    <w:rsid w:val="00855B2B"/>
    <w:rsid w:val="00861211"/>
    <w:rsid w:val="00863A01"/>
    <w:rsid w:val="00866957"/>
    <w:rsid w:val="00867343"/>
    <w:rsid w:val="008712E6"/>
    <w:rsid w:val="00871937"/>
    <w:rsid w:val="008725C0"/>
    <w:rsid w:val="008812C9"/>
    <w:rsid w:val="00885B8A"/>
    <w:rsid w:val="008A3ADA"/>
    <w:rsid w:val="008A5167"/>
    <w:rsid w:val="008A67E1"/>
    <w:rsid w:val="008A7A00"/>
    <w:rsid w:val="008B7946"/>
    <w:rsid w:val="008D553D"/>
    <w:rsid w:val="008E398E"/>
    <w:rsid w:val="008E3A89"/>
    <w:rsid w:val="008E61E8"/>
    <w:rsid w:val="008E647D"/>
    <w:rsid w:val="008E749D"/>
    <w:rsid w:val="008F0E0B"/>
    <w:rsid w:val="009006D8"/>
    <w:rsid w:val="00901FB8"/>
    <w:rsid w:val="00911BEB"/>
    <w:rsid w:val="009131FC"/>
    <w:rsid w:val="00914091"/>
    <w:rsid w:val="00915B5F"/>
    <w:rsid w:val="00916215"/>
    <w:rsid w:val="009216A5"/>
    <w:rsid w:val="009229FE"/>
    <w:rsid w:val="00922A42"/>
    <w:rsid w:val="009238DC"/>
    <w:rsid w:val="009313CB"/>
    <w:rsid w:val="009420D5"/>
    <w:rsid w:val="009441AB"/>
    <w:rsid w:val="00951A53"/>
    <w:rsid w:val="009536C9"/>
    <w:rsid w:val="00953FD2"/>
    <w:rsid w:val="009660B9"/>
    <w:rsid w:val="00966A2D"/>
    <w:rsid w:val="00971475"/>
    <w:rsid w:val="00981029"/>
    <w:rsid w:val="00981BA9"/>
    <w:rsid w:val="0098351F"/>
    <w:rsid w:val="00986F1C"/>
    <w:rsid w:val="00995B3C"/>
    <w:rsid w:val="00995E39"/>
    <w:rsid w:val="009A0571"/>
    <w:rsid w:val="009A2A6D"/>
    <w:rsid w:val="009A5379"/>
    <w:rsid w:val="009A65C1"/>
    <w:rsid w:val="009C5C8C"/>
    <w:rsid w:val="009D2A4E"/>
    <w:rsid w:val="009D3EE2"/>
    <w:rsid w:val="009E1E37"/>
    <w:rsid w:val="009E5A75"/>
    <w:rsid w:val="009F3055"/>
    <w:rsid w:val="009F3943"/>
    <w:rsid w:val="009F788A"/>
    <w:rsid w:val="00A02ABB"/>
    <w:rsid w:val="00A14CC4"/>
    <w:rsid w:val="00A171E0"/>
    <w:rsid w:val="00A27D0D"/>
    <w:rsid w:val="00A27FAA"/>
    <w:rsid w:val="00A30551"/>
    <w:rsid w:val="00A40725"/>
    <w:rsid w:val="00A42163"/>
    <w:rsid w:val="00A71262"/>
    <w:rsid w:val="00A762EB"/>
    <w:rsid w:val="00A81C58"/>
    <w:rsid w:val="00A86F4F"/>
    <w:rsid w:val="00A909DC"/>
    <w:rsid w:val="00A95CC3"/>
    <w:rsid w:val="00A96ED0"/>
    <w:rsid w:val="00AA1584"/>
    <w:rsid w:val="00AA6408"/>
    <w:rsid w:val="00AA6E9B"/>
    <w:rsid w:val="00AB1485"/>
    <w:rsid w:val="00AB51F3"/>
    <w:rsid w:val="00AB61FF"/>
    <w:rsid w:val="00AB6C86"/>
    <w:rsid w:val="00AC5F25"/>
    <w:rsid w:val="00AC6C98"/>
    <w:rsid w:val="00AD379E"/>
    <w:rsid w:val="00AD4C52"/>
    <w:rsid w:val="00AD4D37"/>
    <w:rsid w:val="00AD4D53"/>
    <w:rsid w:val="00AD69AE"/>
    <w:rsid w:val="00AD7D3E"/>
    <w:rsid w:val="00AE03BA"/>
    <w:rsid w:val="00AE21D0"/>
    <w:rsid w:val="00AE5579"/>
    <w:rsid w:val="00AF14C2"/>
    <w:rsid w:val="00AF4C1D"/>
    <w:rsid w:val="00AF69C5"/>
    <w:rsid w:val="00B0027C"/>
    <w:rsid w:val="00B0217B"/>
    <w:rsid w:val="00B040F2"/>
    <w:rsid w:val="00B11632"/>
    <w:rsid w:val="00B12C06"/>
    <w:rsid w:val="00B12E17"/>
    <w:rsid w:val="00B12F28"/>
    <w:rsid w:val="00B15888"/>
    <w:rsid w:val="00B20546"/>
    <w:rsid w:val="00B2293C"/>
    <w:rsid w:val="00B36A93"/>
    <w:rsid w:val="00B47706"/>
    <w:rsid w:val="00B526D7"/>
    <w:rsid w:val="00B6412C"/>
    <w:rsid w:val="00B654C9"/>
    <w:rsid w:val="00B7243F"/>
    <w:rsid w:val="00B73EB8"/>
    <w:rsid w:val="00B84154"/>
    <w:rsid w:val="00B90BE2"/>
    <w:rsid w:val="00B928A3"/>
    <w:rsid w:val="00B944D4"/>
    <w:rsid w:val="00B97DD9"/>
    <w:rsid w:val="00BA045D"/>
    <w:rsid w:val="00BA29C1"/>
    <w:rsid w:val="00BA3BEB"/>
    <w:rsid w:val="00BA3FBE"/>
    <w:rsid w:val="00BA4F88"/>
    <w:rsid w:val="00BB387D"/>
    <w:rsid w:val="00BC5BB0"/>
    <w:rsid w:val="00BC61CA"/>
    <w:rsid w:val="00BD0BB1"/>
    <w:rsid w:val="00BE4B09"/>
    <w:rsid w:val="00BE559D"/>
    <w:rsid w:val="00BE6183"/>
    <w:rsid w:val="00BF0654"/>
    <w:rsid w:val="00BF5FEA"/>
    <w:rsid w:val="00C0593A"/>
    <w:rsid w:val="00C07FB8"/>
    <w:rsid w:val="00C11799"/>
    <w:rsid w:val="00C14BFC"/>
    <w:rsid w:val="00C158F4"/>
    <w:rsid w:val="00C207DA"/>
    <w:rsid w:val="00C23DFC"/>
    <w:rsid w:val="00C24E0C"/>
    <w:rsid w:val="00C3150F"/>
    <w:rsid w:val="00C32E58"/>
    <w:rsid w:val="00C34B6F"/>
    <w:rsid w:val="00C36246"/>
    <w:rsid w:val="00C47864"/>
    <w:rsid w:val="00C53141"/>
    <w:rsid w:val="00C53510"/>
    <w:rsid w:val="00C537F3"/>
    <w:rsid w:val="00C616B1"/>
    <w:rsid w:val="00C6670A"/>
    <w:rsid w:val="00C66A1E"/>
    <w:rsid w:val="00C70045"/>
    <w:rsid w:val="00C736A1"/>
    <w:rsid w:val="00C8324F"/>
    <w:rsid w:val="00C83611"/>
    <w:rsid w:val="00C84120"/>
    <w:rsid w:val="00C90F51"/>
    <w:rsid w:val="00CA67B3"/>
    <w:rsid w:val="00CB50B9"/>
    <w:rsid w:val="00CC0287"/>
    <w:rsid w:val="00CD36FE"/>
    <w:rsid w:val="00CE301F"/>
    <w:rsid w:val="00CF730A"/>
    <w:rsid w:val="00D005D5"/>
    <w:rsid w:val="00D212FF"/>
    <w:rsid w:val="00D21A82"/>
    <w:rsid w:val="00D322BC"/>
    <w:rsid w:val="00D3579D"/>
    <w:rsid w:val="00D43756"/>
    <w:rsid w:val="00D56B0B"/>
    <w:rsid w:val="00D61F7D"/>
    <w:rsid w:val="00D63AB6"/>
    <w:rsid w:val="00D66408"/>
    <w:rsid w:val="00D72741"/>
    <w:rsid w:val="00D737F5"/>
    <w:rsid w:val="00D73B86"/>
    <w:rsid w:val="00D758DA"/>
    <w:rsid w:val="00D76079"/>
    <w:rsid w:val="00D86983"/>
    <w:rsid w:val="00D86B51"/>
    <w:rsid w:val="00D94972"/>
    <w:rsid w:val="00DA4B2B"/>
    <w:rsid w:val="00DA4C93"/>
    <w:rsid w:val="00DB5EF6"/>
    <w:rsid w:val="00DC0105"/>
    <w:rsid w:val="00DC1396"/>
    <w:rsid w:val="00DC2ADB"/>
    <w:rsid w:val="00DC49D2"/>
    <w:rsid w:val="00DC69B5"/>
    <w:rsid w:val="00DC6A5D"/>
    <w:rsid w:val="00DD69F2"/>
    <w:rsid w:val="00DE0D52"/>
    <w:rsid w:val="00DE1C39"/>
    <w:rsid w:val="00DE6677"/>
    <w:rsid w:val="00DE72D2"/>
    <w:rsid w:val="00DF0538"/>
    <w:rsid w:val="00DF71A2"/>
    <w:rsid w:val="00E1142F"/>
    <w:rsid w:val="00E11B0D"/>
    <w:rsid w:val="00E2248D"/>
    <w:rsid w:val="00E22908"/>
    <w:rsid w:val="00E320A4"/>
    <w:rsid w:val="00E36439"/>
    <w:rsid w:val="00E401EF"/>
    <w:rsid w:val="00E43589"/>
    <w:rsid w:val="00E44DD8"/>
    <w:rsid w:val="00E47199"/>
    <w:rsid w:val="00E47E23"/>
    <w:rsid w:val="00E526D3"/>
    <w:rsid w:val="00E604ED"/>
    <w:rsid w:val="00E6054C"/>
    <w:rsid w:val="00E635E1"/>
    <w:rsid w:val="00E643C5"/>
    <w:rsid w:val="00E84A0D"/>
    <w:rsid w:val="00E92B85"/>
    <w:rsid w:val="00EA5A78"/>
    <w:rsid w:val="00EA7877"/>
    <w:rsid w:val="00EB118A"/>
    <w:rsid w:val="00EB512A"/>
    <w:rsid w:val="00EB54A2"/>
    <w:rsid w:val="00EC0A19"/>
    <w:rsid w:val="00EC1B71"/>
    <w:rsid w:val="00EC4323"/>
    <w:rsid w:val="00EC556B"/>
    <w:rsid w:val="00ED28D2"/>
    <w:rsid w:val="00ED5AAF"/>
    <w:rsid w:val="00EE1058"/>
    <w:rsid w:val="00EF4246"/>
    <w:rsid w:val="00EF660C"/>
    <w:rsid w:val="00F026B3"/>
    <w:rsid w:val="00F04602"/>
    <w:rsid w:val="00F05225"/>
    <w:rsid w:val="00F076A5"/>
    <w:rsid w:val="00F079F3"/>
    <w:rsid w:val="00F1213C"/>
    <w:rsid w:val="00F14B35"/>
    <w:rsid w:val="00F14D2D"/>
    <w:rsid w:val="00F25758"/>
    <w:rsid w:val="00F32784"/>
    <w:rsid w:val="00F53994"/>
    <w:rsid w:val="00F64C40"/>
    <w:rsid w:val="00F70D65"/>
    <w:rsid w:val="00F72B4B"/>
    <w:rsid w:val="00F72C92"/>
    <w:rsid w:val="00F73038"/>
    <w:rsid w:val="00F77755"/>
    <w:rsid w:val="00F80923"/>
    <w:rsid w:val="00F810A8"/>
    <w:rsid w:val="00F87821"/>
    <w:rsid w:val="00FA3AE9"/>
    <w:rsid w:val="00FA48F2"/>
    <w:rsid w:val="00FB0BD1"/>
    <w:rsid w:val="00FB19CA"/>
    <w:rsid w:val="00FB49F3"/>
    <w:rsid w:val="00FD187A"/>
    <w:rsid w:val="00FE2809"/>
    <w:rsid w:val="00FE3831"/>
    <w:rsid w:val="00FE4704"/>
    <w:rsid w:val="00FE609C"/>
    <w:rsid w:val="00FF1DFD"/>
    <w:rsid w:val="00FF2CB8"/>
    <w:rsid w:val="00FF49F8"/>
    <w:rsid w:val="00FF5F15"/>
    <w:rsid w:val="56D920FD"/>
    <w:rsid w:val="5D33032D"/>
    <w:rsid w:val="6BEE205D"/>
    <w:rsid w:val="7ED2752A"/>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qFormat="1" w:unhideWhenUsed="0" w:uiPriority="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0"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4"/>
    <w:basedOn w:val="1"/>
    <w:next w:val="1"/>
    <w:link w:val="32"/>
    <w:qFormat/>
    <w:uiPriority w:val="0"/>
    <w:pPr>
      <w:keepNext/>
      <w:spacing w:after="0" w:line="240" w:lineRule="auto"/>
      <w:outlineLvl w:val="3"/>
    </w:pPr>
    <w:rPr>
      <w:rFonts w:ascii="Times New Roman" w:hAnsi="Times New Roman" w:eastAsia="Times New Roman" w:cs="Times New Roman"/>
      <w:b/>
      <w:bCs/>
      <w:sz w:val="24"/>
      <w:szCs w:val="28"/>
      <w:lang w:eastAsia="ru-RU"/>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FollowedHyperlink"/>
    <w:basedOn w:val="3"/>
    <w:semiHidden/>
    <w:unhideWhenUsed/>
    <w:qFormat/>
    <w:uiPriority w:val="99"/>
    <w:rPr>
      <w:color w:val="954F72" w:themeColor="followedHyperlink"/>
      <w:u w:val="single"/>
    </w:rPr>
  </w:style>
  <w:style w:type="character" w:styleId="6">
    <w:name w:val="annotation reference"/>
    <w:basedOn w:val="3"/>
    <w:semiHidden/>
    <w:unhideWhenUsed/>
    <w:qFormat/>
    <w:uiPriority w:val="99"/>
    <w:rPr>
      <w:sz w:val="16"/>
      <w:szCs w:val="16"/>
    </w:rPr>
  </w:style>
  <w:style w:type="character" w:styleId="7">
    <w:name w:val="Hyperlink"/>
    <w:basedOn w:val="3"/>
    <w:unhideWhenUsed/>
    <w:qFormat/>
    <w:uiPriority w:val="99"/>
    <w:rPr>
      <w:color w:val="0000FF"/>
      <w:u w:val="single"/>
    </w:rPr>
  </w:style>
  <w:style w:type="character" w:styleId="8">
    <w:name w:val="Strong"/>
    <w:basedOn w:val="3"/>
    <w:qFormat/>
    <w:uiPriority w:val="22"/>
    <w:rPr>
      <w:b/>
      <w:bCs/>
    </w:rPr>
  </w:style>
  <w:style w:type="paragraph" w:styleId="9">
    <w:name w:val="Balloon Text"/>
    <w:basedOn w:val="1"/>
    <w:link w:val="25"/>
    <w:semiHidden/>
    <w:unhideWhenUsed/>
    <w:qFormat/>
    <w:uiPriority w:val="99"/>
    <w:pPr>
      <w:spacing w:after="0" w:line="240" w:lineRule="auto"/>
    </w:pPr>
    <w:rPr>
      <w:rFonts w:ascii="Tahoma" w:hAnsi="Tahoma" w:eastAsia="Calibri" w:cs="Tahoma"/>
      <w:sz w:val="16"/>
      <w:szCs w:val="16"/>
      <w:lang w:eastAsia="ru-RU"/>
    </w:rPr>
  </w:style>
  <w:style w:type="paragraph" w:styleId="10">
    <w:name w:val="Body Text 2"/>
    <w:basedOn w:val="1"/>
    <w:link w:val="83"/>
    <w:semiHidden/>
    <w:unhideWhenUsed/>
    <w:qFormat/>
    <w:uiPriority w:val="99"/>
    <w:pPr>
      <w:spacing w:after="120" w:line="480" w:lineRule="auto"/>
    </w:pPr>
  </w:style>
  <w:style w:type="paragraph" w:styleId="11">
    <w:name w:val="Plain Text"/>
    <w:basedOn w:val="1"/>
    <w:link w:val="47"/>
    <w:qFormat/>
    <w:uiPriority w:val="99"/>
    <w:pPr>
      <w:spacing w:after="0" w:line="240" w:lineRule="auto"/>
    </w:pPr>
    <w:rPr>
      <w:rFonts w:ascii="Courier New" w:hAnsi="Courier New" w:eastAsia="Times New Roman" w:cs="Times New Roman"/>
      <w:sz w:val="20"/>
      <w:szCs w:val="20"/>
      <w:lang w:eastAsia="ru-RU"/>
    </w:rPr>
  </w:style>
  <w:style w:type="paragraph" w:styleId="12">
    <w:name w:val="annotation text"/>
    <w:basedOn w:val="1"/>
    <w:link w:val="24"/>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3">
    <w:name w:val="annotation subject"/>
    <w:basedOn w:val="12"/>
    <w:next w:val="12"/>
    <w:link w:val="27"/>
    <w:semiHidden/>
    <w:unhideWhenUsed/>
    <w:qFormat/>
    <w:uiPriority w:val="99"/>
    <w:rPr>
      <w:b/>
      <w:bCs/>
    </w:rPr>
  </w:style>
  <w:style w:type="paragraph" w:styleId="14">
    <w:name w:val="header"/>
    <w:basedOn w:val="1"/>
    <w:link w:val="22"/>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5">
    <w:name w:val="Body Text"/>
    <w:basedOn w:val="1"/>
    <w:link w:val="21"/>
    <w:qFormat/>
    <w:uiPriority w:val="0"/>
    <w:pPr>
      <w:spacing w:after="120" w:line="240" w:lineRule="auto"/>
    </w:pPr>
    <w:rPr>
      <w:rFonts w:ascii="Times New Roman" w:hAnsi="Times New Roman" w:eastAsia="Calibri" w:cs="Times New Roman"/>
      <w:sz w:val="24"/>
      <w:szCs w:val="24"/>
      <w:lang w:eastAsia="ru-RU"/>
    </w:rPr>
  </w:style>
  <w:style w:type="paragraph" w:styleId="16">
    <w:name w:val="Body Text Indent"/>
    <w:basedOn w:val="1"/>
    <w:link w:val="79"/>
    <w:semiHidden/>
    <w:unhideWhenUsed/>
    <w:qFormat/>
    <w:uiPriority w:val="99"/>
    <w:pPr>
      <w:spacing w:after="120"/>
      <w:ind w:left="283"/>
    </w:pPr>
  </w:style>
  <w:style w:type="paragraph" w:styleId="17">
    <w:name w:val="footer"/>
    <w:basedOn w:val="1"/>
    <w:link w:val="30"/>
    <w:unhideWhenUsed/>
    <w:qFormat/>
    <w:uiPriority w:val="99"/>
    <w:pPr>
      <w:tabs>
        <w:tab w:val="center" w:pos="4677"/>
        <w:tab w:val="right" w:pos="9355"/>
      </w:tabs>
      <w:spacing w:after="0" w:line="240" w:lineRule="auto"/>
    </w:pPr>
  </w:style>
  <w:style w:type="paragraph" w:styleId="18">
    <w:name w:val="Normal (Web)"/>
    <w:basedOn w:val="1"/>
    <w:unhideWhenUsed/>
    <w:qFormat/>
    <w:uiPriority w:val="99"/>
    <w:pPr>
      <w:spacing w:before="100" w:beforeAutospacing="1" w:after="100" w:afterAutospacing="1" w:line="240" w:lineRule="auto"/>
    </w:pPr>
    <w:rPr>
      <w:rFonts w:ascii="Times New Roman" w:hAnsi="Times New Roman" w:cs="Times New Roman" w:eastAsiaTheme="minorEastAsia"/>
      <w:sz w:val="24"/>
      <w:szCs w:val="24"/>
      <w:lang w:eastAsia="ru-RU"/>
    </w:rPr>
  </w:style>
  <w:style w:type="paragraph" w:styleId="19">
    <w:name w:val="Body Text 3"/>
    <w:basedOn w:val="1"/>
    <w:link w:val="40"/>
    <w:semiHidden/>
    <w:qFormat/>
    <w:uiPriority w:val="0"/>
    <w:pPr>
      <w:spacing w:after="120" w:line="276" w:lineRule="auto"/>
    </w:pPr>
    <w:rPr>
      <w:rFonts w:ascii="Calibri" w:hAnsi="Calibri" w:eastAsia="Times New Roman" w:cs="Times New Roman"/>
      <w:sz w:val="16"/>
      <w:szCs w:val="16"/>
      <w:lang w:eastAsia="ru-RU"/>
    </w:rPr>
  </w:style>
  <w:style w:type="table" w:styleId="20">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Основной текст Знак"/>
    <w:basedOn w:val="3"/>
    <w:link w:val="15"/>
    <w:qFormat/>
    <w:uiPriority w:val="0"/>
    <w:rPr>
      <w:rFonts w:ascii="Times New Roman" w:hAnsi="Times New Roman" w:eastAsia="Calibri" w:cs="Times New Roman"/>
      <w:sz w:val="24"/>
      <w:szCs w:val="24"/>
      <w:lang w:eastAsia="ru-RU"/>
    </w:rPr>
  </w:style>
  <w:style w:type="character" w:customStyle="1" w:styleId="22">
    <w:name w:val="Верхний колонтитул Знак"/>
    <w:basedOn w:val="3"/>
    <w:link w:val="14"/>
    <w:qFormat/>
    <w:uiPriority w:val="0"/>
    <w:rPr>
      <w:rFonts w:ascii="Times New Roman" w:hAnsi="Times New Roman" w:eastAsia="Calibri" w:cs="Times New Roman"/>
      <w:sz w:val="24"/>
      <w:szCs w:val="24"/>
      <w:lang w:eastAsia="ru-RU"/>
    </w:rPr>
  </w:style>
  <w:style w:type="paragraph" w:styleId="23">
    <w:name w:val="List Paragraph"/>
    <w:basedOn w:val="1"/>
    <w:qFormat/>
    <w:uiPriority w:val="0"/>
    <w:pPr>
      <w:spacing w:after="0" w:line="240" w:lineRule="auto"/>
      <w:ind w:left="720"/>
      <w:contextualSpacing/>
    </w:pPr>
    <w:rPr>
      <w:rFonts w:ascii="Times New Roman" w:hAnsi="Times New Roman" w:eastAsia="Calibri" w:cs="Times New Roman"/>
      <w:sz w:val="24"/>
      <w:szCs w:val="24"/>
      <w:lang w:eastAsia="ru-RU"/>
    </w:rPr>
  </w:style>
  <w:style w:type="character" w:customStyle="1" w:styleId="24">
    <w:name w:val="Текст примечания Знак"/>
    <w:basedOn w:val="3"/>
    <w:link w:val="12"/>
    <w:semiHidden/>
    <w:qFormat/>
    <w:uiPriority w:val="99"/>
    <w:rPr>
      <w:rFonts w:ascii="Times New Roman" w:hAnsi="Times New Roman" w:eastAsia="Calibri" w:cs="Times New Roman"/>
      <w:sz w:val="20"/>
      <w:szCs w:val="20"/>
      <w:lang w:eastAsia="ru-RU"/>
    </w:rPr>
  </w:style>
  <w:style w:type="character" w:customStyle="1" w:styleId="25">
    <w:name w:val="Текст выноски Знак"/>
    <w:basedOn w:val="3"/>
    <w:link w:val="9"/>
    <w:semiHidden/>
    <w:qFormat/>
    <w:uiPriority w:val="99"/>
    <w:rPr>
      <w:rFonts w:ascii="Tahoma" w:hAnsi="Tahoma" w:eastAsia="Calibri" w:cs="Tahoma"/>
      <w:sz w:val="16"/>
      <w:szCs w:val="16"/>
      <w:lang w:eastAsia="ru-RU"/>
    </w:rPr>
  </w:style>
  <w:style w:type="character" w:customStyle="1" w:styleId="26">
    <w:name w:val="Просмотренная гиперссылка1"/>
    <w:basedOn w:val="3"/>
    <w:semiHidden/>
    <w:unhideWhenUsed/>
    <w:qFormat/>
    <w:uiPriority w:val="99"/>
    <w:rPr>
      <w:color w:val="800080"/>
      <w:u w:val="single"/>
    </w:rPr>
  </w:style>
  <w:style w:type="character" w:customStyle="1" w:styleId="27">
    <w:name w:val="Тема примечания Знак"/>
    <w:basedOn w:val="24"/>
    <w:link w:val="13"/>
    <w:semiHidden/>
    <w:qFormat/>
    <w:uiPriority w:val="99"/>
    <w:rPr>
      <w:rFonts w:ascii="Times New Roman" w:hAnsi="Times New Roman" w:eastAsia="Calibri" w:cs="Times New Roman"/>
      <w:b/>
      <w:bCs/>
      <w:sz w:val="20"/>
      <w:szCs w:val="20"/>
      <w:lang w:eastAsia="ru-RU"/>
    </w:rPr>
  </w:style>
  <w:style w:type="paragraph" w:styleId="28">
    <w:name w:val="No Spacing"/>
    <w:qFormat/>
    <w:uiPriority w:val="0"/>
    <w:pPr>
      <w:suppressAutoHyphens/>
    </w:pPr>
    <w:rPr>
      <w:rFonts w:ascii="Calibri" w:hAnsi="Calibri" w:eastAsia="Calibri" w:cs="Calibri"/>
      <w:sz w:val="22"/>
      <w:szCs w:val="22"/>
      <w:lang w:val="ru-RU" w:eastAsia="ar-SA" w:bidi="ar-SA"/>
    </w:rPr>
  </w:style>
  <w:style w:type="paragraph" w:customStyle="1" w:styleId="29">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0">
    <w:name w:val="Нижний колонтитул Знак"/>
    <w:basedOn w:val="3"/>
    <w:link w:val="17"/>
    <w:qFormat/>
    <w:uiPriority w:val="99"/>
  </w:style>
  <w:style w:type="paragraph" w:customStyle="1" w:styleId="31">
    <w:name w:val="Обычный1"/>
    <w:qFormat/>
    <w:uiPriority w:val="0"/>
    <w:pPr>
      <w:ind w:firstLine="567"/>
      <w:jc w:val="both"/>
    </w:pPr>
    <w:rPr>
      <w:rFonts w:ascii="Times New Roman" w:hAnsi="Times New Roman" w:eastAsia="Times New Roman" w:cs="Times New Roman"/>
      <w:sz w:val="28"/>
      <w:lang w:val="ru-RU" w:eastAsia="ko-KR" w:bidi="ar-SA"/>
    </w:rPr>
  </w:style>
  <w:style w:type="character" w:customStyle="1" w:styleId="32">
    <w:name w:val="Заголовок 4 Знак"/>
    <w:basedOn w:val="3"/>
    <w:link w:val="2"/>
    <w:qFormat/>
    <w:uiPriority w:val="0"/>
    <w:rPr>
      <w:rFonts w:ascii="Times New Roman" w:hAnsi="Times New Roman" w:eastAsia="Times New Roman" w:cs="Times New Roman"/>
      <w:b/>
      <w:bCs/>
      <w:sz w:val="24"/>
      <w:szCs w:val="28"/>
      <w:lang w:eastAsia="ru-RU"/>
    </w:rPr>
  </w:style>
  <w:style w:type="paragraph" w:customStyle="1" w:styleId="33">
    <w:name w:val="ConsPlusTitle"/>
    <w:qFormat/>
    <w:uiPriority w:val="0"/>
    <w:pPr>
      <w:widowControl w:val="0"/>
      <w:autoSpaceDE w:val="0"/>
      <w:autoSpaceDN w:val="0"/>
    </w:pPr>
    <w:rPr>
      <w:rFonts w:ascii="Calibri" w:hAnsi="Calibri" w:eastAsia="Times New Roman" w:cs="Calibri"/>
      <w:b/>
      <w:sz w:val="22"/>
      <w:lang w:val="ru-RU" w:eastAsia="ru-RU" w:bidi="ar-SA"/>
    </w:rPr>
  </w:style>
  <w:style w:type="character" w:customStyle="1" w:styleId="34">
    <w:name w:val="Основной текст_"/>
    <w:basedOn w:val="3"/>
    <w:link w:val="35"/>
    <w:qFormat/>
    <w:uiPriority w:val="0"/>
    <w:rPr>
      <w:rFonts w:eastAsia="Times New Roman"/>
      <w:shd w:val="clear" w:color="auto" w:fill="FFFFFF"/>
    </w:rPr>
  </w:style>
  <w:style w:type="paragraph" w:customStyle="1" w:styleId="35">
    <w:name w:val="Основной текст7"/>
    <w:basedOn w:val="1"/>
    <w:link w:val="34"/>
    <w:qFormat/>
    <w:uiPriority w:val="0"/>
    <w:pPr>
      <w:shd w:val="clear" w:color="auto" w:fill="FFFFFF"/>
      <w:spacing w:after="0" w:line="317" w:lineRule="exact"/>
      <w:ind w:hanging="380"/>
    </w:pPr>
    <w:rPr>
      <w:rFonts w:eastAsia="Times New Roman"/>
    </w:rPr>
  </w:style>
  <w:style w:type="paragraph" w:customStyle="1" w:styleId="36">
    <w:name w:val="ConsPlusNormal"/>
    <w:qFormat/>
    <w:uiPriority w:val="0"/>
    <w:pPr>
      <w:widowControl w:val="0"/>
      <w:autoSpaceDE w:val="0"/>
      <w:autoSpaceDN w:val="0"/>
    </w:pPr>
    <w:rPr>
      <w:rFonts w:ascii="Calibri" w:hAnsi="Calibri" w:eastAsia="Times New Roman" w:cs="Calibri"/>
      <w:sz w:val="22"/>
      <w:lang w:val="ru-RU" w:eastAsia="ru-RU" w:bidi="ar-SA"/>
    </w:rPr>
  </w:style>
  <w:style w:type="character" w:customStyle="1" w:styleId="37">
    <w:name w:val="Заголовок №3 + Не полужирный"/>
    <w:basedOn w:val="3"/>
    <w:qFormat/>
    <w:uiPriority w:val="0"/>
    <w:rPr>
      <w:rFonts w:eastAsia="Times New Roman"/>
      <w:b/>
      <w:bCs/>
      <w:sz w:val="23"/>
      <w:szCs w:val="23"/>
      <w:shd w:val="clear" w:color="auto" w:fill="FFFFFF"/>
    </w:rPr>
  </w:style>
  <w:style w:type="character" w:customStyle="1" w:styleId="38">
    <w:name w:val="Основной текст + Полужирный"/>
    <w:basedOn w:val="34"/>
    <w:qFormat/>
    <w:uiPriority w:val="0"/>
    <w:rPr>
      <w:rFonts w:ascii="Times New Roman" w:hAnsi="Times New Roman" w:eastAsia="Times New Roman" w:cs="Times New Roman"/>
      <w:b/>
      <w:bCs/>
      <w:spacing w:val="0"/>
      <w:sz w:val="28"/>
      <w:szCs w:val="28"/>
      <w:shd w:val="clear" w:color="auto" w:fill="FFFFFF"/>
    </w:rPr>
  </w:style>
  <w:style w:type="character" w:customStyle="1" w:styleId="39">
    <w:name w:val="Основной текст (7) + Не полужирный"/>
    <w:basedOn w:val="3"/>
    <w:qFormat/>
    <w:uiPriority w:val="0"/>
    <w:rPr>
      <w:rFonts w:eastAsia="Times New Roman"/>
      <w:b/>
      <w:bCs/>
      <w:shd w:val="clear" w:color="auto" w:fill="FFFFFF"/>
    </w:rPr>
  </w:style>
  <w:style w:type="character" w:customStyle="1" w:styleId="40">
    <w:name w:val="Основной текст 3 Знак"/>
    <w:basedOn w:val="3"/>
    <w:link w:val="19"/>
    <w:semiHidden/>
    <w:qFormat/>
    <w:uiPriority w:val="0"/>
    <w:rPr>
      <w:rFonts w:ascii="Calibri" w:hAnsi="Calibri" w:eastAsia="Times New Roman" w:cs="Times New Roman"/>
      <w:sz w:val="16"/>
      <w:szCs w:val="16"/>
      <w:lang w:eastAsia="ru-RU"/>
    </w:rPr>
  </w:style>
  <w:style w:type="character" w:customStyle="1" w:styleId="41">
    <w:name w:val="Основной текст (2)_"/>
    <w:basedOn w:val="3"/>
    <w:link w:val="42"/>
    <w:qFormat/>
    <w:uiPriority w:val="0"/>
    <w:rPr>
      <w:rFonts w:eastAsia="Times New Roman"/>
      <w:shd w:val="clear" w:color="auto" w:fill="FFFFFF"/>
    </w:rPr>
  </w:style>
  <w:style w:type="paragraph" w:customStyle="1" w:styleId="42">
    <w:name w:val="Основной текст (2)"/>
    <w:basedOn w:val="1"/>
    <w:link w:val="41"/>
    <w:qFormat/>
    <w:uiPriority w:val="0"/>
    <w:pPr>
      <w:widowControl w:val="0"/>
      <w:shd w:val="clear" w:color="auto" w:fill="FFFFFF"/>
      <w:spacing w:after="0" w:line="413" w:lineRule="exact"/>
      <w:ind w:hanging="520"/>
    </w:pPr>
    <w:rPr>
      <w:rFonts w:eastAsia="Times New Roman"/>
    </w:rPr>
  </w:style>
  <w:style w:type="character" w:customStyle="1" w:styleId="43">
    <w:name w:val="Основной текст (2) + Курсив"/>
    <w:basedOn w:val="41"/>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4">
    <w:name w:val="Подпись к таблице (3) Exact"/>
    <w:basedOn w:val="3"/>
    <w:link w:val="45"/>
    <w:qFormat/>
    <w:uiPriority w:val="0"/>
    <w:rPr>
      <w:rFonts w:eastAsia="Times New Roman"/>
      <w:b/>
      <w:bCs/>
      <w:shd w:val="clear" w:color="auto" w:fill="FFFFFF"/>
    </w:rPr>
  </w:style>
  <w:style w:type="paragraph" w:customStyle="1" w:styleId="45">
    <w:name w:val="Подпись к таблице (3)"/>
    <w:basedOn w:val="1"/>
    <w:link w:val="44"/>
    <w:qFormat/>
    <w:uiPriority w:val="0"/>
    <w:pPr>
      <w:widowControl w:val="0"/>
      <w:shd w:val="clear" w:color="auto" w:fill="FFFFFF"/>
      <w:spacing w:after="0" w:line="266" w:lineRule="exact"/>
    </w:pPr>
    <w:rPr>
      <w:rFonts w:eastAsia="Times New Roman"/>
      <w:b/>
      <w:bCs/>
    </w:rPr>
  </w:style>
  <w:style w:type="paragraph" w:customStyle="1" w:styleId="46">
    <w:name w:val="Основной текст3"/>
    <w:basedOn w:val="1"/>
    <w:qFormat/>
    <w:uiPriority w:val="0"/>
    <w:pPr>
      <w:shd w:val="clear" w:color="auto" w:fill="FFFFFF"/>
      <w:spacing w:before="720" w:after="180" w:line="278" w:lineRule="exact"/>
      <w:ind w:hanging="660"/>
      <w:jc w:val="right"/>
    </w:pPr>
    <w:rPr>
      <w:rFonts w:ascii="Times New Roman" w:hAnsi="Times New Roman" w:eastAsia="Times New Roman" w:cs="Times New Roman"/>
      <w:color w:val="000000"/>
      <w:sz w:val="23"/>
      <w:szCs w:val="23"/>
      <w:lang w:eastAsia="ru-RU"/>
    </w:rPr>
  </w:style>
  <w:style w:type="character" w:customStyle="1" w:styleId="47">
    <w:name w:val="Текст Знак"/>
    <w:basedOn w:val="3"/>
    <w:link w:val="11"/>
    <w:qFormat/>
    <w:uiPriority w:val="99"/>
    <w:rPr>
      <w:rFonts w:ascii="Courier New" w:hAnsi="Courier New" w:eastAsia="Times New Roman" w:cs="Times New Roman"/>
      <w:sz w:val="20"/>
      <w:szCs w:val="20"/>
      <w:lang w:eastAsia="ru-RU"/>
    </w:rPr>
  </w:style>
  <w:style w:type="character" w:customStyle="1" w:styleId="48">
    <w:name w:val="Заголовок №4_"/>
    <w:basedOn w:val="3"/>
    <w:link w:val="49"/>
    <w:qFormat/>
    <w:uiPriority w:val="0"/>
    <w:rPr>
      <w:rFonts w:ascii="Times New Roman" w:hAnsi="Times New Roman" w:eastAsia="Times New Roman" w:cs="Times New Roman"/>
      <w:sz w:val="23"/>
      <w:szCs w:val="23"/>
      <w:shd w:val="clear" w:color="auto" w:fill="FFFFFF"/>
    </w:rPr>
  </w:style>
  <w:style w:type="paragraph" w:customStyle="1" w:styleId="49">
    <w:name w:val="Заголовок №4"/>
    <w:basedOn w:val="1"/>
    <w:link w:val="48"/>
    <w:qFormat/>
    <w:uiPriority w:val="0"/>
    <w:pPr>
      <w:shd w:val="clear" w:color="auto" w:fill="FFFFFF"/>
      <w:spacing w:before="480" w:after="360" w:line="0" w:lineRule="atLeast"/>
      <w:ind w:hanging="660"/>
      <w:outlineLvl w:val="3"/>
    </w:pPr>
    <w:rPr>
      <w:rFonts w:ascii="Times New Roman" w:hAnsi="Times New Roman" w:eastAsia="Times New Roman" w:cs="Times New Roman"/>
      <w:sz w:val="23"/>
      <w:szCs w:val="23"/>
    </w:rPr>
  </w:style>
  <w:style w:type="character" w:customStyle="1" w:styleId="50">
    <w:name w:val="Основной текст + Курсив"/>
    <w:basedOn w:val="34"/>
    <w:qFormat/>
    <w:uiPriority w:val="0"/>
    <w:rPr>
      <w:rFonts w:ascii="Times New Roman" w:hAnsi="Times New Roman" w:eastAsia="Times New Roman" w:cs="Times New Roman"/>
      <w:i/>
      <w:iCs/>
      <w:spacing w:val="0"/>
      <w:sz w:val="23"/>
      <w:szCs w:val="23"/>
      <w:shd w:val="clear" w:color="auto" w:fill="FFFFFF"/>
    </w:rPr>
  </w:style>
  <w:style w:type="character" w:customStyle="1" w:styleId="51">
    <w:name w:val="Заголовок №2_"/>
    <w:basedOn w:val="3"/>
    <w:link w:val="52"/>
    <w:qFormat/>
    <w:uiPriority w:val="0"/>
    <w:rPr>
      <w:rFonts w:ascii="Times New Roman" w:hAnsi="Times New Roman" w:eastAsia="Times New Roman" w:cs="Times New Roman"/>
      <w:sz w:val="30"/>
      <w:szCs w:val="30"/>
      <w:shd w:val="clear" w:color="auto" w:fill="FFFFFF"/>
    </w:rPr>
  </w:style>
  <w:style w:type="paragraph" w:customStyle="1" w:styleId="52">
    <w:name w:val="Заголовок №2"/>
    <w:basedOn w:val="1"/>
    <w:link w:val="51"/>
    <w:qFormat/>
    <w:uiPriority w:val="0"/>
    <w:pPr>
      <w:shd w:val="clear" w:color="auto" w:fill="FFFFFF"/>
      <w:spacing w:before="420" w:after="600" w:line="0" w:lineRule="atLeast"/>
      <w:jc w:val="center"/>
      <w:outlineLvl w:val="1"/>
    </w:pPr>
    <w:rPr>
      <w:rFonts w:ascii="Times New Roman" w:hAnsi="Times New Roman" w:eastAsia="Times New Roman" w:cs="Times New Roman"/>
      <w:sz w:val="30"/>
      <w:szCs w:val="30"/>
    </w:rPr>
  </w:style>
  <w:style w:type="character" w:customStyle="1" w:styleId="53">
    <w:name w:val="Основной текст (13)_"/>
    <w:basedOn w:val="3"/>
    <w:link w:val="54"/>
    <w:qFormat/>
    <w:uiPriority w:val="0"/>
    <w:rPr>
      <w:rFonts w:eastAsia="Times New Roman"/>
      <w:sz w:val="23"/>
      <w:szCs w:val="23"/>
      <w:shd w:val="clear" w:color="auto" w:fill="FFFFFF"/>
    </w:rPr>
  </w:style>
  <w:style w:type="paragraph" w:customStyle="1" w:styleId="54">
    <w:name w:val="Основной текст (13)"/>
    <w:basedOn w:val="1"/>
    <w:link w:val="53"/>
    <w:qFormat/>
    <w:uiPriority w:val="0"/>
    <w:pPr>
      <w:shd w:val="clear" w:color="auto" w:fill="FFFFFF"/>
      <w:spacing w:after="0" w:line="274" w:lineRule="exact"/>
    </w:pPr>
    <w:rPr>
      <w:rFonts w:eastAsia="Times New Roman"/>
      <w:sz w:val="23"/>
      <w:szCs w:val="23"/>
    </w:rPr>
  </w:style>
  <w:style w:type="character" w:customStyle="1" w:styleId="55">
    <w:name w:val="Заголовок №2 (2)_"/>
    <w:basedOn w:val="3"/>
    <w:link w:val="56"/>
    <w:qFormat/>
    <w:uiPriority w:val="0"/>
    <w:rPr>
      <w:rFonts w:eastAsia="Times New Roman"/>
      <w:sz w:val="23"/>
      <w:szCs w:val="23"/>
      <w:shd w:val="clear" w:color="auto" w:fill="FFFFFF"/>
    </w:rPr>
  </w:style>
  <w:style w:type="paragraph" w:customStyle="1" w:styleId="56">
    <w:name w:val="Заголовок №2 (2)"/>
    <w:basedOn w:val="1"/>
    <w:link w:val="55"/>
    <w:qFormat/>
    <w:uiPriority w:val="0"/>
    <w:pPr>
      <w:shd w:val="clear" w:color="auto" w:fill="FFFFFF"/>
      <w:spacing w:after="120" w:line="274" w:lineRule="exact"/>
      <w:outlineLvl w:val="1"/>
    </w:pPr>
    <w:rPr>
      <w:rFonts w:eastAsia="Times New Roman"/>
      <w:sz w:val="23"/>
      <w:szCs w:val="23"/>
    </w:rPr>
  </w:style>
  <w:style w:type="character" w:customStyle="1" w:styleId="57">
    <w:name w:val="Основной текст (14)_"/>
    <w:basedOn w:val="3"/>
    <w:link w:val="58"/>
    <w:qFormat/>
    <w:uiPriority w:val="0"/>
    <w:rPr>
      <w:rFonts w:eastAsia="Times New Roman"/>
      <w:sz w:val="23"/>
      <w:szCs w:val="23"/>
      <w:shd w:val="clear" w:color="auto" w:fill="FFFFFF"/>
    </w:rPr>
  </w:style>
  <w:style w:type="paragraph" w:customStyle="1" w:styleId="58">
    <w:name w:val="Основной текст (14)"/>
    <w:basedOn w:val="1"/>
    <w:link w:val="57"/>
    <w:qFormat/>
    <w:uiPriority w:val="0"/>
    <w:pPr>
      <w:shd w:val="clear" w:color="auto" w:fill="FFFFFF"/>
      <w:spacing w:after="0" w:line="0" w:lineRule="atLeast"/>
      <w:jc w:val="both"/>
    </w:pPr>
    <w:rPr>
      <w:rFonts w:eastAsia="Times New Roman"/>
      <w:sz w:val="23"/>
      <w:szCs w:val="23"/>
    </w:rPr>
  </w:style>
  <w:style w:type="paragraph" w:customStyle="1" w:styleId="59">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60">
    <w:name w:val="Основной текст (3)_"/>
    <w:link w:val="61"/>
    <w:qFormat/>
    <w:uiPriority w:val="0"/>
    <w:rPr>
      <w:rFonts w:eastAsia="Times New Roman"/>
      <w:shd w:val="clear" w:color="auto" w:fill="FFFFFF"/>
    </w:rPr>
  </w:style>
  <w:style w:type="paragraph" w:customStyle="1" w:styleId="61">
    <w:name w:val="Основной текст (3)"/>
    <w:basedOn w:val="1"/>
    <w:link w:val="60"/>
    <w:qFormat/>
    <w:uiPriority w:val="0"/>
    <w:pPr>
      <w:widowControl w:val="0"/>
      <w:shd w:val="clear" w:color="auto" w:fill="FFFFFF"/>
      <w:spacing w:after="260" w:line="244" w:lineRule="exact"/>
      <w:jc w:val="center"/>
    </w:pPr>
    <w:rPr>
      <w:rFonts w:eastAsia="Times New Roman"/>
    </w:rPr>
  </w:style>
  <w:style w:type="paragraph" w:customStyle="1" w:styleId="62">
    <w:name w:val="Основной текст1"/>
    <w:basedOn w:val="1"/>
    <w:qFormat/>
    <w:uiPriority w:val="0"/>
    <w:pPr>
      <w:shd w:val="clear" w:color="auto" w:fill="FFFFFF"/>
      <w:spacing w:after="240" w:line="0" w:lineRule="atLeast"/>
    </w:pPr>
    <w:rPr>
      <w:rFonts w:ascii="Times New Roman" w:hAnsi="Times New Roman" w:eastAsia="Times New Roman" w:cs="Times New Roman"/>
      <w:color w:val="000000"/>
      <w:sz w:val="19"/>
      <w:szCs w:val="19"/>
      <w:lang w:eastAsia="ru-RU"/>
    </w:rPr>
  </w:style>
  <w:style w:type="character" w:customStyle="1" w:styleId="63">
    <w:name w:val="Основной текст (7)_"/>
    <w:basedOn w:val="3"/>
    <w:link w:val="64"/>
    <w:qFormat/>
    <w:uiPriority w:val="0"/>
    <w:rPr>
      <w:rFonts w:ascii="Times New Roman" w:hAnsi="Times New Roman" w:eastAsia="Times New Roman" w:cs="Times New Roman"/>
      <w:sz w:val="15"/>
      <w:szCs w:val="15"/>
      <w:shd w:val="clear" w:color="auto" w:fill="FFFFFF"/>
    </w:rPr>
  </w:style>
  <w:style w:type="paragraph" w:customStyle="1" w:styleId="64">
    <w:name w:val="Основной текст (7)"/>
    <w:basedOn w:val="1"/>
    <w:link w:val="63"/>
    <w:qFormat/>
    <w:uiPriority w:val="0"/>
    <w:pPr>
      <w:shd w:val="clear" w:color="auto" w:fill="FFFFFF"/>
      <w:spacing w:before="240" w:after="1620" w:line="182" w:lineRule="exact"/>
      <w:jc w:val="both"/>
    </w:pPr>
    <w:rPr>
      <w:rFonts w:ascii="Times New Roman" w:hAnsi="Times New Roman" w:eastAsia="Times New Roman" w:cs="Times New Roman"/>
      <w:sz w:val="15"/>
      <w:szCs w:val="15"/>
    </w:rPr>
  </w:style>
  <w:style w:type="character" w:customStyle="1" w:styleId="65">
    <w:name w:val="Основной текст + Полужирный;Курсив"/>
    <w:basedOn w:val="34"/>
    <w:qFormat/>
    <w:uiPriority w:val="0"/>
    <w:rPr>
      <w:rFonts w:ascii="Times New Roman" w:hAnsi="Times New Roman" w:eastAsia="Times New Roman" w:cs="Times New Roman"/>
      <w:b/>
      <w:bCs/>
      <w:i/>
      <w:iCs/>
      <w:spacing w:val="0"/>
      <w:sz w:val="19"/>
      <w:szCs w:val="19"/>
      <w:shd w:val="clear" w:color="auto" w:fill="FFFFFF"/>
    </w:rPr>
  </w:style>
  <w:style w:type="character" w:customStyle="1" w:styleId="66">
    <w:name w:val="Основной текст (6)_"/>
    <w:basedOn w:val="3"/>
    <w:link w:val="67"/>
    <w:qFormat/>
    <w:uiPriority w:val="0"/>
    <w:rPr>
      <w:rFonts w:eastAsia="Times New Roman"/>
      <w:sz w:val="27"/>
      <w:szCs w:val="27"/>
      <w:shd w:val="clear" w:color="auto" w:fill="FFFFFF"/>
    </w:rPr>
  </w:style>
  <w:style w:type="paragraph" w:customStyle="1" w:styleId="67">
    <w:name w:val="Основной текст (6)"/>
    <w:basedOn w:val="1"/>
    <w:link w:val="66"/>
    <w:qFormat/>
    <w:uiPriority w:val="0"/>
    <w:pPr>
      <w:shd w:val="clear" w:color="auto" w:fill="FFFFFF"/>
      <w:spacing w:before="60" w:after="0" w:line="326" w:lineRule="exact"/>
      <w:ind w:hanging="720"/>
      <w:jc w:val="both"/>
    </w:pPr>
    <w:rPr>
      <w:rFonts w:eastAsia="Times New Roman"/>
      <w:sz w:val="27"/>
      <w:szCs w:val="27"/>
    </w:rPr>
  </w:style>
  <w:style w:type="character" w:customStyle="1" w:styleId="68">
    <w:name w:val="Основной текст + Не курсив"/>
    <w:basedOn w:val="34"/>
    <w:qFormat/>
    <w:uiPriority w:val="0"/>
    <w:rPr>
      <w:rFonts w:ascii="Times New Roman" w:hAnsi="Times New Roman" w:eastAsia="Times New Roman" w:cs="Times New Roman"/>
      <w:i/>
      <w:iCs/>
      <w:spacing w:val="0"/>
      <w:sz w:val="23"/>
      <w:szCs w:val="23"/>
      <w:shd w:val="clear" w:color="auto" w:fill="FFFFFF"/>
    </w:rPr>
  </w:style>
  <w:style w:type="character" w:customStyle="1" w:styleId="69">
    <w:name w:val="Основной текст (9)_"/>
    <w:basedOn w:val="3"/>
    <w:link w:val="70"/>
    <w:qFormat/>
    <w:uiPriority w:val="0"/>
    <w:rPr>
      <w:rFonts w:ascii="Times New Roman" w:hAnsi="Times New Roman" w:eastAsia="Times New Roman" w:cs="Times New Roman"/>
      <w:sz w:val="19"/>
      <w:szCs w:val="19"/>
      <w:shd w:val="clear" w:color="auto" w:fill="FFFFFF"/>
    </w:rPr>
  </w:style>
  <w:style w:type="paragraph" w:customStyle="1" w:styleId="70">
    <w:name w:val="Основной текст (9)"/>
    <w:basedOn w:val="1"/>
    <w:link w:val="69"/>
    <w:qFormat/>
    <w:uiPriority w:val="0"/>
    <w:pPr>
      <w:shd w:val="clear" w:color="auto" w:fill="FFFFFF"/>
      <w:spacing w:after="0" w:line="235" w:lineRule="exact"/>
      <w:jc w:val="both"/>
    </w:pPr>
    <w:rPr>
      <w:rFonts w:ascii="Times New Roman" w:hAnsi="Times New Roman" w:eastAsia="Times New Roman" w:cs="Times New Roman"/>
      <w:sz w:val="19"/>
      <w:szCs w:val="19"/>
    </w:rPr>
  </w:style>
  <w:style w:type="paragraph" w:customStyle="1" w:styleId="71">
    <w:name w:val="Основной текст4"/>
    <w:basedOn w:val="1"/>
    <w:qFormat/>
    <w:uiPriority w:val="0"/>
    <w:pPr>
      <w:shd w:val="clear" w:color="auto" w:fill="FFFFFF"/>
      <w:spacing w:after="300" w:line="274" w:lineRule="exact"/>
      <w:ind w:hanging="380"/>
      <w:jc w:val="center"/>
    </w:pPr>
    <w:rPr>
      <w:rFonts w:ascii="Times New Roman" w:hAnsi="Times New Roman" w:eastAsia="Times New Roman" w:cs="Times New Roman"/>
      <w:color w:val="000000"/>
      <w:lang w:eastAsia="ru-RU"/>
    </w:rPr>
  </w:style>
  <w:style w:type="paragraph" w:customStyle="1" w:styleId="72">
    <w:name w:val="Основной текст9"/>
    <w:basedOn w:val="1"/>
    <w:qFormat/>
    <w:uiPriority w:val="0"/>
    <w:pPr>
      <w:shd w:val="clear" w:color="auto" w:fill="FFFFFF"/>
      <w:spacing w:after="0" w:line="0" w:lineRule="atLeast"/>
    </w:pPr>
    <w:rPr>
      <w:rFonts w:ascii="Times New Roman" w:hAnsi="Times New Roman" w:eastAsia="Times New Roman" w:cs="Times New Roman"/>
      <w:i/>
      <w:iCs/>
      <w:color w:val="000000"/>
      <w:sz w:val="23"/>
      <w:szCs w:val="23"/>
      <w:lang w:eastAsia="ru-RU"/>
    </w:rPr>
  </w:style>
  <w:style w:type="character" w:customStyle="1" w:styleId="73">
    <w:name w:val="Основной текст (2) + Полужирный;Курсив"/>
    <w:basedOn w:val="41"/>
    <w:qFormat/>
    <w:uiPriority w:val="0"/>
    <w:rPr>
      <w:rFonts w:ascii="Times New Roman" w:hAnsi="Times New Roman" w:eastAsia="Times New Roman" w:cs="Times New Roman"/>
      <w:b/>
      <w:bCs/>
      <w:i/>
      <w:iCs/>
      <w:spacing w:val="0"/>
      <w:sz w:val="23"/>
      <w:szCs w:val="23"/>
      <w:shd w:val="clear" w:color="auto" w:fill="FFFFFF"/>
    </w:rPr>
  </w:style>
  <w:style w:type="character" w:customStyle="1" w:styleId="74">
    <w:name w:val="Основной текст (4)_"/>
    <w:basedOn w:val="3"/>
    <w:link w:val="75"/>
    <w:qFormat/>
    <w:uiPriority w:val="0"/>
    <w:rPr>
      <w:rFonts w:ascii="Times New Roman" w:hAnsi="Times New Roman" w:eastAsia="Times New Roman" w:cs="Times New Roman"/>
      <w:sz w:val="20"/>
      <w:szCs w:val="20"/>
      <w:shd w:val="clear" w:color="auto" w:fill="FFFFFF"/>
    </w:rPr>
  </w:style>
  <w:style w:type="paragraph" w:customStyle="1" w:styleId="75">
    <w:name w:val="Основной текст (4)"/>
    <w:basedOn w:val="1"/>
    <w:link w:val="74"/>
    <w:qFormat/>
    <w:uiPriority w:val="0"/>
    <w:pPr>
      <w:shd w:val="clear" w:color="auto" w:fill="FFFFFF"/>
      <w:spacing w:after="0" w:line="0" w:lineRule="atLeast"/>
    </w:pPr>
    <w:rPr>
      <w:rFonts w:ascii="Times New Roman" w:hAnsi="Times New Roman" w:eastAsia="Times New Roman" w:cs="Times New Roman"/>
      <w:sz w:val="20"/>
      <w:szCs w:val="20"/>
    </w:rPr>
  </w:style>
  <w:style w:type="character" w:customStyle="1" w:styleId="76">
    <w:name w:val="Заголовок №3_"/>
    <w:basedOn w:val="3"/>
    <w:link w:val="77"/>
    <w:qFormat/>
    <w:uiPriority w:val="0"/>
    <w:rPr>
      <w:rFonts w:ascii="Times New Roman" w:hAnsi="Times New Roman" w:eastAsia="Times New Roman" w:cs="Times New Roman"/>
      <w:shd w:val="clear" w:color="auto" w:fill="FFFFFF"/>
    </w:rPr>
  </w:style>
  <w:style w:type="paragraph" w:customStyle="1" w:styleId="77">
    <w:name w:val="Заголовок №3"/>
    <w:basedOn w:val="1"/>
    <w:link w:val="76"/>
    <w:qFormat/>
    <w:uiPriority w:val="0"/>
    <w:pPr>
      <w:shd w:val="clear" w:color="auto" w:fill="FFFFFF"/>
      <w:spacing w:after="360" w:line="0" w:lineRule="atLeast"/>
      <w:outlineLvl w:val="2"/>
    </w:pPr>
    <w:rPr>
      <w:rFonts w:ascii="Times New Roman" w:hAnsi="Times New Roman" w:eastAsia="Times New Roman" w:cs="Times New Roman"/>
    </w:rPr>
  </w:style>
  <w:style w:type="character" w:customStyle="1" w:styleId="78">
    <w:name w:val="Основной текст5"/>
    <w:basedOn w:val="34"/>
    <w:qFormat/>
    <w:uiPriority w:val="0"/>
    <w:rPr>
      <w:rFonts w:ascii="Times New Roman" w:hAnsi="Times New Roman" w:eastAsia="Times New Roman" w:cs="Times New Roman"/>
      <w:spacing w:val="0"/>
      <w:sz w:val="22"/>
      <w:szCs w:val="22"/>
      <w:u w:val="single"/>
      <w:shd w:val="clear" w:color="auto" w:fill="FFFFFF"/>
    </w:rPr>
  </w:style>
  <w:style w:type="character" w:customStyle="1" w:styleId="79">
    <w:name w:val="Основной текст с отступом Знак"/>
    <w:basedOn w:val="3"/>
    <w:link w:val="16"/>
    <w:semiHidden/>
    <w:qFormat/>
    <w:uiPriority w:val="99"/>
  </w:style>
  <w:style w:type="paragraph" w:customStyle="1" w:styleId="80">
    <w:name w:val="Стиль2"/>
    <w:basedOn w:val="1"/>
    <w:qFormat/>
    <w:uiPriority w:val="0"/>
    <w:pPr>
      <w:widowControl w:val="0"/>
      <w:autoSpaceDE w:val="0"/>
      <w:autoSpaceDN w:val="0"/>
      <w:spacing w:before="288" w:after="0" w:line="360" w:lineRule="auto"/>
      <w:ind w:firstLine="720"/>
      <w:jc w:val="both"/>
    </w:pPr>
    <w:rPr>
      <w:rFonts w:ascii="Courier New" w:hAnsi="Courier New" w:eastAsia="Times New Roman" w:cs="Courier New"/>
      <w:sz w:val="28"/>
      <w:szCs w:val="28"/>
      <w:lang w:eastAsia="ru-RU"/>
    </w:rPr>
  </w:style>
  <w:style w:type="paragraph" w:customStyle="1" w:styleId="81">
    <w:name w:val="Абзац списка1"/>
    <w:basedOn w:val="1"/>
    <w:qFormat/>
    <w:uiPriority w:val="0"/>
    <w:pPr>
      <w:spacing w:after="200" w:line="276" w:lineRule="auto"/>
      <w:ind w:left="720"/>
      <w:contextualSpacing/>
    </w:pPr>
    <w:rPr>
      <w:rFonts w:ascii="Calibri" w:hAnsi="Calibri" w:eastAsia="Times New Roman" w:cs="Times New Roman"/>
      <w:lang w:eastAsia="ru-RU"/>
    </w:rPr>
  </w:style>
  <w:style w:type="paragraph" w:customStyle="1" w:styleId="82">
    <w:name w:val="Iau?iue"/>
    <w:qFormat/>
    <w:uiPriority w:val="0"/>
    <w:pPr>
      <w:overflowPunct w:val="0"/>
      <w:autoSpaceDE w:val="0"/>
      <w:autoSpaceDN w:val="0"/>
      <w:adjustRightInd w:val="0"/>
      <w:textAlignment w:val="baseline"/>
    </w:pPr>
    <w:rPr>
      <w:rFonts w:ascii="Times New Roman" w:hAnsi="Times New Roman" w:eastAsia="Times New Roman" w:cs="Times New Roman"/>
      <w:sz w:val="24"/>
      <w:lang w:val="ru-RU" w:eastAsia="ru-RU" w:bidi="ar-SA"/>
    </w:rPr>
  </w:style>
  <w:style w:type="character" w:customStyle="1" w:styleId="83">
    <w:name w:val="Основной текст 2 Знак"/>
    <w:basedOn w:val="3"/>
    <w:link w:val="10"/>
    <w:semiHidden/>
    <w:qFormat/>
    <w:uiPriority w:val="99"/>
  </w:style>
  <w:style w:type="table" w:customStyle="1" w:styleId="84">
    <w:name w:val="Сетка таблицы1"/>
    <w:basedOn w:val="4"/>
    <w:qFormat/>
    <w:uiPriority w:val="39"/>
    <w:pPr>
      <w:spacing w:line="240" w:lineRule="exact"/>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5">
    <w:name w:val="Default"/>
    <w:qFormat/>
    <w:uiPriority w:val="0"/>
    <w:pPr>
      <w:autoSpaceDE w:val="0"/>
      <w:autoSpaceDN w:val="0"/>
      <w:adjustRightInd w:val="0"/>
    </w:pPr>
    <w:rPr>
      <w:rFonts w:ascii="Verdana" w:hAnsi="Verdana" w:cs="Verdana" w:eastAsiaTheme="minorHAnsi"/>
      <w:color w:val="000000"/>
      <w:sz w:val="24"/>
      <w:szCs w:val="24"/>
      <w:lang w:val="ru-RU"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Info spid="_x0000_s1034"/>
    <customShpInfo spid="_x0000_s103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1BC339-9E6A-4AFC-946A-2D5517AA25AD}">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44</Pages>
  <Words>15088</Words>
  <Characters>86004</Characters>
  <Lines>716</Lines>
  <Paragraphs>201</Paragraphs>
  <TotalTime>0</TotalTime>
  <ScaleCrop>false</ScaleCrop>
  <LinksUpToDate>false</LinksUpToDate>
  <CharactersWithSpaces>100891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2021-05-19T02:54:00Z</cp:lastPrinted>
  <dcterms:modified xsi:type="dcterms:W3CDTF">2026-05-07T03:08:21Z</dcterms:modified>
  <cp:revision>238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BF42AD303059427BB96B771C9348CBE7_12</vt:lpwstr>
  </property>
</Properties>
</file>